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61C8CE">
      <w:pPr>
        <w:spacing w:before="312" w:beforeLines="100" w:after="312" w:afterLines="100" w:line="360" w:lineRule="auto"/>
        <w:jc w:val="center"/>
        <w:rPr>
          <w:rFonts w:hint="eastAsia" w:ascii="华文中宋" w:hAnsi="华文中宋" w:eastAsia="华文中宋" w:cs="Times New Roman"/>
          <w:b/>
          <w:sz w:val="32"/>
          <w:szCs w:val="32"/>
        </w:rPr>
      </w:pPr>
      <w:r>
        <w:rPr>
          <w:rFonts w:hint="eastAsia" w:ascii="华文中宋" w:hAnsi="华文中宋" w:eastAsia="华文中宋" w:cs="Times New Roman"/>
          <w:b/>
          <w:sz w:val="32"/>
          <w:szCs w:val="32"/>
        </w:rPr>
        <w:t>202</w:t>
      </w:r>
      <w:r>
        <w:rPr>
          <w:rFonts w:hint="eastAsia" w:ascii="华文中宋" w:hAnsi="华文中宋" w:eastAsia="华文中宋" w:cs="Times New Roman"/>
          <w:b/>
          <w:sz w:val="32"/>
          <w:szCs w:val="32"/>
          <w:lang w:val="en-US" w:eastAsia="zh-CN"/>
        </w:rPr>
        <w:t>6</w:t>
      </w:r>
      <w:bookmarkStart w:id="0" w:name="_GoBack"/>
      <w:bookmarkEnd w:id="0"/>
      <w:r>
        <w:rPr>
          <w:rFonts w:hint="eastAsia" w:ascii="华文中宋" w:hAnsi="华文中宋" w:eastAsia="华文中宋" w:cs="Times New Roman"/>
          <w:b/>
          <w:sz w:val="32"/>
          <w:szCs w:val="32"/>
        </w:rPr>
        <w:t>年全国硕士研究生招生考试农业知识综合四</w:t>
      </w:r>
    </w:p>
    <w:p w14:paraId="35613A2A">
      <w:pPr>
        <w:spacing w:before="312" w:beforeLines="100" w:after="312" w:afterLines="100" w:line="360" w:lineRule="auto"/>
        <w:jc w:val="center"/>
        <w:rPr>
          <w:rFonts w:hint="eastAsia" w:ascii="华文中宋" w:hAnsi="华文中宋" w:eastAsia="华文中宋" w:cs="Times New Roman"/>
          <w:b/>
          <w:sz w:val="32"/>
          <w:szCs w:val="32"/>
        </w:rPr>
      </w:pPr>
      <w:r>
        <w:rPr>
          <w:rFonts w:hint="eastAsia" w:ascii="华文中宋" w:hAnsi="华文中宋" w:eastAsia="华文中宋" w:cs="Times New Roman"/>
          <w:b/>
          <w:sz w:val="32"/>
          <w:szCs w:val="32"/>
        </w:rPr>
        <w:t>考试大纲</w:t>
      </w:r>
    </w:p>
    <w:p w14:paraId="6E0120FE">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Ⅰ．考试性质</w:t>
      </w:r>
    </w:p>
    <w:p w14:paraId="3C5B91E8">
      <w:pPr>
        <w:spacing w:line="324" w:lineRule="auto"/>
        <w:rPr>
          <w:rFonts w:hint="eastAsia" w:ascii="仿宋" w:hAnsi="仿宋" w:eastAsia="仿宋" w:cs="仿宋"/>
          <w:sz w:val="24"/>
          <w:szCs w:val="24"/>
        </w:rPr>
      </w:pPr>
      <w:r>
        <w:rPr>
          <w:rFonts w:hint="eastAsia" w:ascii="仿宋" w:hAnsi="仿宋" w:eastAsia="仿宋" w:cs="仿宋"/>
          <w:sz w:val="24"/>
          <w:szCs w:val="24"/>
        </w:rPr>
        <w:t>　　农业知识综合四是为招收农业硕士研究生（农业管理）而设置的具有选拔功能的水平考试。它的主要目的是测试考生对《管理学原理》、《农业经济与政策》、《农业社会学》内容的掌握程度和应用相关知识分析问题的能力。要求考生理解和掌握相关课程基础知识和基本理论，能够运用基本原理和方法分析、判断和解决有关实际问题。它的评价标准是高等学校优秀本科毕业生能达到及格或及格以上水平，以保证被录取者具有基本的农业管理理论知识并有利于招生学校在专业上择优选拔。</w:t>
      </w:r>
    </w:p>
    <w:p w14:paraId="1FF93ED6">
      <w:pPr>
        <w:spacing w:line="324" w:lineRule="auto"/>
        <w:rPr>
          <w:rFonts w:hint="eastAsia" w:ascii="仿宋" w:hAnsi="仿宋" w:eastAsia="仿宋" w:cs="仿宋"/>
          <w:b/>
          <w:bCs/>
          <w:sz w:val="24"/>
          <w:szCs w:val="24"/>
        </w:rPr>
      </w:pPr>
    </w:p>
    <w:p w14:paraId="37EC4B25">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Ⅱ．考查目标</w:t>
      </w:r>
    </w:p>
    <w:p w14:paraId="7F0B9524">
      <w:pPr>
        <w:spacing w:line="324" w:lineRule="auto"/>
        <w:rPr>
          <w:rFonts w:hint="eastAsia" w:ascii="仿宋" w:hAnsi="仿宋" w:eastAsia="仿宋" w:cs="仿宋"/>
          <w:sz w:val="24"/>
          <w:szCs w:val="24"/>
        </w:rPr>
      </w:pPr>
      <w:r>
        <w:rPr>
          <w:rFonts w:hint="eastAsia" w:ascii="仿宋" w:hAnsi="仿宋" w:eastAsia="仿宋" w:cs="仿宋"/>
          <w:sz w:val="24"/>
          <w:szCs w:val="24"/>
        </w:rPr>
        <w:t>　　农业知识综合四考试涵盖管理学原理、农业经济与政策、农业社会学等课程。要求考生：</w:t>
      </w:r>
    </w:p>
    <w:p w14:paraId="7A6589F3">
      <w:pPr>
        <w:spacing w:line="324" w:lineRule="auto"/>
        <w:rPr>
          <w:rFonts w:hint="eastAsia" w:ascii="仿宋" w:hAnsi="仿宋" w:eastAsia="仿宋" w:cs="仿宋"/>
          <w:sz w:val="24"/>
          <w:szCs w:val="24"/>
        </w:rPr>
      </w:pPr>
      <w:r>
        <w:rPr>
          <w:rFonts w:hint="eastAsia" w:ascii="仿宋" w:hAnsi="仿宋" w:eastAsia="仿宋" w:cs="仿宋"/>
          <w:sz w:val="24"/>
          <w:szCs w:val="24"/>
        </w:rPr>
        <w:t>　　1．准确地再认或再现学科的有关知识。</w:t>
      </w:r>
    </w:p>
    <w:p w14:paraId="246A237E">
      <w:pPr>
        <w:spacing w:line="324" w:lineRule="auto"/>
        <w:rPr>
          <w:rFonts w:hint="eastAsia" w:ascii="仿宋" w:hAnsi="仿宋" w:eastAsia="仿宋" w:cs="仿宋"/>
          <w:sz w:val="24"/>
          <w:szCs w:val="24"/>
        </w:rPr>
      </w:pPr>
      <w:r>
        <w:rPr>
          <w:rFonts w:hint="eastAsia" w:ascii="仿宋" w:hAnsi="仿宋" w:eastAsia="仿宋" w:cs="仿宋"/>
          <w:sz w:val="24"/>
          <w:szCs w:val="24"/>
        </w:rPr>
        <w:t>　　2．准确、恰当地使用本学科的专业术语，正确理解和掌握学科的有关范畴、规律和论断。</w:t>
      </w:r>
    </w:p>
    <w:p w14:paraId="16E06820">
      <w:pPr>
        <w:spacing w:line="324" w:lineRule="auto"/>
        <w:rPr>
          <w:rFonts w:hint="eastAsia" w:ascii="仿宋" w:hAnsi="仿宋" w:eastAsia="仿宋" w:cs="仿宋"/>
          <w:sz w:val="24"/>
          <w:szCs w:val="24"/>
        </w:rPr>
      </w:pPr>
      <w:r>
        <w:rPr>
          <w:rFonts w:hint="eastAsia" w:ascii="仿宋" w:hAnsi="仿宋" w:eastAsia="仿宋" w:cs="仿宋"/>
          <w:sz w:val="24"/>
          <w:szCs w:val="24"/>
        </w:rPr>
        <w:t>　　3．运用有关原理，解释和论证某种观点，辨明理论是非。</w:t>
      </w:r>
    </w:p>
    <w:p w14:paraId="3A0754D0">
      <w:pPr>
        <w:spacing w:line="324" w:lineRule="auto"/>
        <w:rPr>
          <w:rFonts w:hint="eastAsia" w:ascii="仿宋" w:hAnsi="仿宋" w:eastAsia="仿宋" w:cs="仿宋"/>
          <w:sz w:val="24"/>
          <w:szCs w:val="24"/>
        </w:rPr>
      </w:pPr>
      <w:r>
        <w:rPr>
          <w:rFonts w:hint="eastAsia" w:ascii="仿宋" w:hAnsi="仿宋" w:eastAsia="仿宋" w:cs="仿宋"/>
          <w:sz w:val="24"/>
          <w:szCs w:val="24"/>
        </w:rPr>
        <w:t>　　4．运用相关理论知识比较和分析有关社会现象或实际问题。</w:t>
      </w:r>
    </w:p>
    <w:p w14:paraId="464D8A73">
      <w:pPr>
        <w:spacing w:line="324" w:lineRule="auto"/>
        <w:rPr>
          <w:rFonts w:hint="eastAsia" w:ascii="仿宋" w:hAnsi="仿宋" w:eastAsia="仿宋" w:cs="仿宋"/>
          <w:b/>
          <w:bCs/>
          <w:sz w:val="24"/>
          <w:szCs w:val="24"/>
        </w:rPr>
      </w:pPr>
    </w:p>
    <w:p w14:paraId="27C54448">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Ⅲ．考试形式和试卷结构</w:t>
      </w:r>
    </w:p>
    <w:p w14:paraId="55D94437">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一、试卷满分及考试时间</w:t>
      </w:r>
    </w:p>
    <w:p w14:paraId="0B1AC574">
      <w:pPr>
        <w:spacing w:line="324" w:lineRule="auto"/>
        <w:rPr>
          <w:rFonts w:hint="eastAsia" w:ascii="仿宋" w:hAnsi="仿宋" w:eastAsia="仿宋" w:cs="仿宋"/>
          <w:sz w:val="24"/>
          <w:szCs w:val="24"/>
        </w:rPr>
      </w:pPr>
      <w:r>
        <w:rPr>
          <w:rFonts w:hint="eastAsia" w:ascii="仿宋" w:hAnsi="仿宋" w:eastAsia="仿宋" w:cs="仿宋"/>
          <w:sz w:val="24"/>
          <w:szCs w:val="24"/>
        </w:rPr>
        <w:t>　　本试卷满分为150分，考试时间为180分钟。</w:t>
      </w:r>
    </w:p>
    <w:p w14:paraId="1D15B3F5">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二、答题方式</w:t>
      </w:r>
    </w:p>
    <w:p w14:paraId="64A5760C">
      <w:pPr>
        <w:spacing w:line="324" w:lineRule="auto"/>
        <w:rPr>
          <w:rFonts w:hint="eastAsia" w:ascii="仿宋" w:hAnsi="仿宋" w:eastAsia="仿宋" w:cs="仿宋"/>
          <w:sz w:val="24"/>
          <w:szCs w:val="24"/>
        </w:rPr>
      </w:pPr>
      <w:r>
        <w:rPr>
          <w:rFonts w:hint="eastAsia" w:ascii="仿宋" w:hAnsi="仿宋" w:eastAsia="仿宋" w:cs="仿宋"/>
          <w:sz w:val="24"/>
          <w:szCs w:val="24"/>
        </w:rPr>
        <w:t>　　答题方式为闭卷、笔试。</w:t>
      </w:r>
    </w:p>
    <w:p w14:paraId="3AAEA578">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三、试卷内容结构</w:t>
      </w:r>
    </w:p>
    <w:p w14:paraId="590EB0C7">
      <w:pPr>
        <w:spacing w:line="324" w:lineRule="auto"/>
        <w:ind w:firstLine="420"/>
        <w:rPr>
          <w:rFonts w:hint="eastAsia" w:ascii="仿宋" w:hAnsi="仿宋" w:eastAsia="仿宋" w:cs="仿宋"/>
          <w:sz w:val="24"/>
          <w:szCs w:val="24"/>
        </w:rPr>
      </w:pPr>
      <w:r>
        <w:rPr>
          <w:rFonts w:hint="eastAsia" w:ascii="仿宋" w:hAnsi="仿宋" w:eastAsia="仿宋" w:cs="仿宋"/>
          <w:sz w:val="24"/>
          <w:szCs w:val="24"/>
        </w:rPr>
        <w:t>《管理学原理》、《农业经济与政策》、《农业社会学》等各占三分之一，每门50分。</w:t>
      </w:r>
    </w:p>
    <w:p w14:paraId="23A0A760">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四、试卷题型结构</w:t>
      </w:r>
    </w:p>
    <w:p w14:paraId="6541C29F">
      <w:pPr>
        <w:spacing w:line="324" w:lineRule="auto"/>
        <w:ind w:firstLine="240" w:firstLineChars="100"/>
        <w:rPr>
          <w:rFonts w:hint="eastAsia" w:ascii="仿宋" w:hAnsi="仿宋" w:eastAsia="仿宋" w:cs="仿宋"/>
          <w:sz w:val="24"/>
          <w:szCs w:val="24"/>
        </w:rPr>
      </w:pPr>
      <w:r>
        <w:rPr>
          <w:rFonts w:hint="eastAsia" w:ascii="仿宋" w:hAnsi="仿宋" w:eastAsia="仿宋" w:cs="仿宋"/>
          <w:sz w:val="24"/>
          <w:szCs w:val="24"/>
        </w:rPr>
        <w:t>　简述题 90分（6小题，每小题15分）</w:t>
      </w:r>
    </w:p>
    <w:p w14:paraId="26D4492C">
      <w:pPr>
        <w:spacing w:line="324" w:lineRule="auto"/>
        <w:ind w:firstLine="420"/>
        <w:rPr>
          <w:rFonts w:hint="eastAsia" w:ascii="仿宋" w:hAnsi="仿宋" w:eastAsia="仿宋" w:cs="仿宋"/>
          <w:sz w:val="24"/>
          <w:szCs w:val="24"/>
        </w:rPr>
      </w:pPr>
      <w:r>
        <w:rPr>
          <w:rFonts w:hint="eastAsia" w:ascii="仿宋" w:hAnsi="仿宋" w:eastAsia="仿宋" w:cs="仿宋"/>
          <w:sz w:val="24"/>
          <w:szCs w:val="24"/>
        </w:rPr>
        <w:t>论述题 60分（3小题，每小题20分）</w:t>
      </w:r>
    </w:p>
    <w:p w14:paraId="7CC3A5CD">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Ⅳ．考查内容</w:t>
      </w:r>
    </w:p>
    <w:p w14:paraId="3DE23F67">
      <w:pPr>
        <w:pStyle w:val="10"/>
        <w:widowControl/>
        <w:spacing w:line="240" w:lineRule="auto"/>
        <w:ind w:firstLine="0" w:firstLineChars="0"/>
        <w:jc w:val="center"/>
        <w:rPr>
          <w:rFonts w:hint="eastAsia" w:ascii="黑体" w:hAnsi="黑体" w:eastAsia="黑体" w:cs="仿宋"/>
          <w:b/>
          <w:kern w:val="0"/>
          <w:sz w:val="24"/>
          <w:szCs w:val="24"/>
        </w:rPr>
      </w:pPr>
      <w:r>
        <w:rPr>
          <w:rFonts w:hint="eastAsia" w:ascii="黑体" w:hAnsi="黑体" w:eastAsia="黑体" w:cs="仿宋"/>
          <w:b/>
          <w:kern w:val="0"/>
          <w:sz w:val="24"/>
          <w:szCs w:val="24"/>
        </w:rPr>
        <w:t>第一部分 管理学原理</w:t>
      </w:r>
    </w:p>
    <w:p w14:paraId="495F1A5F">
      <w:pPr>
        <w:spacing w:line="420" w:lineRule="exact"/>
        <w:ind w:firstLine="480" w:firstLineChars="200"/>
        <w:rPr>
          <w:rFonts w:hint="eastAsia" w:ascii="仿宋" w:hAnsi="仿宋" w:eastAsia="仿宋" w:cs="仿宋"/>
          <w:sz w:val="24"/>
          <w:szCs w:val="24"/>
        </w:rPr>
      </w:pPr>
      <w:r>
        <w:rPr>
          <w:rFonts w:hint="eastAsia" w:ascii="仿宋" w:hAnsi="仿宋" w:eastAsia="仿宋" w:cs="仿宋"/>
          <w:kern w:val="0"/>
          <w:sz w:val="24"/>
          <w:szCs w:val="24"/>
        </w:rPr>
        <w:t>（</w:t>
      </w:r>
      <w:r>
        <w:rPr>
          <w:rFonts w:hint="eastAsia" w:ascii="仿宋" w:hAnsi="仿宋" w:eastAsia="仿宋" w:cs="仿宋"/>
          <w:sz w:val="24"/>
          <w:szCs w:val="24"/>
        </w:rPr>
        <w:t>一）管理学基本范畴</w:t>
      </w:r>
    </w:p>
    <w:p w14:paraId="60837B03">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ascii="仿宋" w:hAnsi="仿宋" w:eastAsia="仿宋" w:cs="仿宋"/>
          <w:sz w:val="24"/>
          <w:szCs w:val="24"/>
        </w:rPr>
        <w:t>管理学的研究对象</w:t>
      </w:r>
      <w:r>
        <w:rPr>
          <w:rFonts w:hint="eastAsia" w:ascii="仿宋" w:hAnsi="仿宋" w:eastAsia="仿宋" w:cs="仿宋"/>
          <w:sz w:val="24"/>
          <w:szCs w:val="24"/>
        </w:rPr>
        <w:t>、</w:t>
      </w:r>
      <w:r>
        <w:rPr>
          <w:rFonts w:ascii="仿宋" w:hAnsi="仿宋" w:eastAsia="仿宋" w:cs="仿宋"/>
          <w:sz w:val="24"/>
          <w:szCs w:val="24"/>
        </w:rPr>
        <w:t>学习意义与方法</w:t>
      </w:r>
      <w:r>
        <w:rPr>
          <w:rFonts w:hint="eastAsia" w:ascii="仿宋" w:hAnsi="仿宋" w:eastAsia="仿宋" w:cs="仿宋"/>
          <w:sz w:val="24"/>
          <w:szCs w:val="24"/>
        </w:rPr>
        <w:t>；</w:t>
      </w:r>
    </w:p>
    <w:p w14:paraId="2F130D63">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2、管理的概念及其特征；</w:t>
      </w:r>
    </w:p>
    <w:p w14:paraId="08F56D01">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3、管理活动的基本职能；</w:t>
      </w:r>
    </w:p>
    <w:p w14:paraId="4A637144">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4、管理二重性的基本内涵；</w:t>
      </w:r>
    </w:p>
    <w:p w14:paraId="63FD167E">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5、不同层级管理者应具有的管理技能。</w:t>
      </w:r>
    </w:p>
    <w:p w14:paraId="7F54C2FA">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（二）管理环境</w:t>
      </w:r>
    </w:p>
    <w:p w14:paraId="71C8DD8A">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1、管理的内部环境（文化环境与非文化环境）与外部环境（一般环境与具体环境）；</w:t>
      </w:r>
    </w:p>
    <w:p w14:paraId="41E7E68D">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2、经济全球化与文化融合的内涵。</w:t>
      </w:r>
    </w:p>
    <w:p w14:paraId="78848CF4">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（三）管理思想的发展</w:t>
      </w:r>
    </w:p>
    <w:p w14:paraId="102075C3">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1、泰罗科学管理理论的基本思想和基本内容；</w:t>
      </w:r>
    </w:p>
    <w:p w14:paraId="48527CE7">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2、法约尔的五项管理职能和十四条管理原则；</w:t>
      </w:r>
    </w:p>
    <w:p w14:paraId="1F8E7333">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4、韦伯的行政组织体系理论的主要内容；</w:t>
      </w:r>
    </w:p>
    <w:p w14:paraId="36E637BB">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5、梅奥的霍桑试验的内容及其结论；</w:t>
      </w:r>
    </w:p>
    <w:p w14:paraId="38F4D05C">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6、西蒙行政决策理论的形成及其内容；</w:t>
      </w:r>
    </w:p>
    <w:p w14:paraId="22EA2194">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7、行为科学理论的基本内容；</w:t>
      </w:r>
    </w:p>
    <w:p w14:paraId="0B170189">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8、现代管理理论各学派的基本要点；</w:t>
      </w:r>
    </w:p>
    <w:p w14:paraId="0CA2A549">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9、战略管理、组织再造、学习型组织等现代管理理论概述；</w:t>
      </w:r>
    </w:p>
    <w:p w14:paraId="56ABA40E">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10、</w:t>
      </w:r>
      <w:r>
        <w:rPr>
          <w:rFonts w:ascii="仿宋" w:hAnsi="仿宋" w:eastAsia="仿宋" w:cs="仿宋"/>
          <w:sz w:val="24"/>
          <w:szCs w:val="24"/>
        </w:rPr>
        <w:t>管理伦理与社会网络</w:t>
      </w:r>
      <w:r>
        <w:rPr>
          <w:rFonts w:hint="eastAsia" w:ascii="仿宋" w:hAnsi="仿宋" w:eastAsia="仿宋" w:cs="仿宋"/>
          <w:sz w:val="24"/>
          <w:szCs w:val="24"/>
        </w:rPr>
        <w:t>的基本要点；</w:t>
      </w:r>
    </w:p>
    <w:p w14:paraId="11C19251">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11、中国传统管理思想；</w:t>
      </w:r>
    </w:p>
    <w:p w14:paraId="4A16F01D">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12、中外当代管理思想的演进。</w:t>
      </w:r>
    </w:p>
    <w:p w14:paraId="6D065556">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（四）计划</w:t>
      </w:r>
    </w:p>
    <w:p w14:paraId="2704A50D">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1、管理目标与目标管理</w:t>
      </w:r>
    </w:p>
    <w:p w14:paraId="783CB145">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2、计划</w:t>
      </w:r>
    </w:p>
    <w:p w14:paraId="4B69A432">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计划的概念、类型及其内容；计划工作四大原理；计划编制过程与方法；目标管理的内涵、特征及其优缺点。</w:t>
      </w:r>
    </w:p>
    <w:p w14:paraId="2ECCDD05">
      <w:pPr>
        <w:spacing w:line="420" w:lineRule="exact"/>
        <w:ind w:firstLine="480" w:firstLineChars="200"/>
        <w:outlineLvl w:val="0"/>
        <w:rPr>
          <w:rFonts w:hint="eastAsia" w:ascii="仿宋" w:hAnsi="仿宋" w:eastAsia="仿宋" w:cs="仿宋"/>
          <w:sz w:val="24"/>
          <w:szCs w:val="24"/>
        </w:rPr>
      </w:pPr>
      <w:r>
        <w:rPr>
          <w:rFonts w:hint="eastAsia" w:ascii="仿宋" w:hAnsi="仿宋" w:eastAsia="仿宋" w:cs="仿宋"/>
          <w:sz w:val="24"/>
          <w:szCs w:val="24"/>
        </w:rPr>
        <w:t>3、决策</w:t>
      </w:r>
    </w:p>
    <w:p w14:paraId="0447CDE7">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决策的概念、类型、</w:t>
      </w:r>
      <w:r>
        <w:rPr>
          <w:rFonts w:ascii="仿宋" w:hAnsi="仿宋" w:eastAsia="仿宋" w:cs="仿宋"/>
          <w:sz w:val="24"/>
          <w:szCs w:val="24"/>
        </w:rPr>
        <w:t>过程与影响因素</w:t>
      </w:r>
      <w:r>
        <w:rPr>
          <w:rFonts w:hint="eastAsia" w:ascii="仿宋" w:hAnsi="仿宋" w:eastAsia="仿宋" w:cs="仿宋"/>
          <w:sz w:val="24"/>
          <w:szCs w:val="24"/>
        </w:rPr>
        <w:t>；决策的原则与步骤；确定型决策方法、不确定型决策方法、风险型决策方法的内涵与计算；</w:t>
      </w:r>
      <w:r>
        <w:rPr>
          <w:rFonts w:ascii="仿宋" w:hAnsi="仿宋" w:eastAsia="仿宋" w:cs="仿宋"/>
          <w:sz w:val="24"/>
          <w:szCs w:val="24"/>
        </w:rPr>
        <w:t>决策的实施与调整</w:t>
      </w:r>
      <w:r>
        <w:rPr>
          <w:rFonts w:hint="eastAsia" w:ascii="仿宋" w:hAnsi="仿宋" w:eastAsia="仿宋" w:cs="仿宋"/>
          <w:sz w:val="24"/>
          <w:szCs w:val="24"/>
        </w:rPr>
        <w:t>。</w:t>
      </w:r>
    </w:p>
    <w:p w14:paraId="51B2DC87">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（五）组织</w:t>
      </w:r>
    </w:p>
    <w:p w14:paraId="55C2F711">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1、组织设计</w:t>
      </w:r>
    </w:p>
    <w:p w14:paraId="338D20B7">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组织的概念与内涵；直线制、职能制、事业部制、矩阵制等组织结构的特点与优缺点；管理幅度与管理层次的基本内容及其关系；高层结构及扁平结构的含义及优缺点；职权的含义与种类、授权的内涵及原则；集权与分权的内涵及其影响因素。</w:t>
      </w:r>
    </w:p>
    <w:p w14:paraId="482CE8A4">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2、人员配备</w:t>
      </w:r>
    </w:p>
    <w:p w14:paraId="7DE5C573">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人员配备的内涵、原则和基本内容；外部招聘与内部提升的方式及各自优缺点；人员选聘的途径与方法；主管人员考评的内容、程序与方式方法；人员培训的功能、任务与方法；</w:t>
      </w:r>
      <w:r>
        <w:rPr>
          <w:rFonts w:ascii="仿宋" w:hAnsi="仿宋" w:eastAsia="仿宋" w:cs="仿宋"/>
          <w:sz w:val="24"/>
          <w:szCs w:val="24"/>
        </w:rPr>
        <w:t>组织文化的构成</w:t>
      </w:r>
      <w:r>
        <w:rPr>
          <w:rFonts w:hint="eastAsia" w:ascii="仿宋" w:hAnsi="仿宋" w:eastAsia="仿宋" w:cs="仿宋"/>
          <w:sz w:val="24"/>
          <w:szCs w:val="24"/>
        </w:rPr>
        <w:t>、</w:t>
      </w:r>
      <w:r>
        <w:rPr>
          <w:rFonts w:ascii="仿宋" w:hAnsi="仿宋" w:eastAsia="仿宋" w:cs="仿宋"/>
          <w:sz w:val="24"/>
          <w:szCs w:val="24"/>
        </w:rPr>
        <w:t>功能</w:t>
      </w:r>
      <w:r>
        <w:rPr>
          <w:rFonts w:hint="eastAsia" w:ascii="仿宋" w:hAnsi="仿宋" w:eastAsia="仿宋" w:cs="仿宋"/>
          <w:sz w:val="24"/>
          <w:szCs w:val="24"/>
        </w:rPr>
        <w:t>与</w:t>
      </w:r>
      <w:r>
        <w:rPr>
          <w:rFonts w:ascii="仿宋" w:hAnsi="仿宋" w:eastAsia="仿宋" w:cs="仿宋"/>
          <w:sz w:val="24"/>
          <w:szCs w:val="24"/>
        </w:rPr>
        <w:t>塑造</w:t>
      </w:r>
      <w:r>
        <w:rPr>
          <w:rFonts w:hint="eastAsia" w:ascii="仿宋" w:hAnsi="仿宋" w:eastAsia="仿宋" w:cs="仿宋"/>
          <w:sz w:val="24"/>
          <w:szCs w:val="24"/>
        </w:rPr>
        <w:t>。</w:t>
      </w:r>
    </w:p>
    <w:p w14:paraId="72D4BFDD">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3、资源配备</w:t>
      </w:r>
    </w:p>
    <w:p w14:paraId="66D1817C">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管理资源的内涵；管理资源约束；管理资源利用效应；管理资源配置的原则与方法。</w:t>
      </w:r>
    </w:p>
    <w:p w14:paraId="0E616A29">
      <w:pPr>
        <w:spacing w:line="420" w:lineRule="exact"/>
        <w:ind w:firstLine="480" w:firstLineChars="200"/>
        <w:rPr>
          <w:rFonts w:hint="eastAsia" w:ascii="仿宋" w:hAnsi="仿宋" w:eastAsia="仿宋" w:cs="仿宋"/>
          <w:sz w:val="24"/>
          <w:szCs w:val="24"/>
        </w:rPr>
      </w:pPr>
      <w:r>
        <w:rPr>
          <w:rFonts w:ascii="仿宋" w:hAnsi="仿宋" w:eastAsia="仿宋" w:cs="仿宋"/>
          <w:sz w:val="24"/>
          <w:szCs w:val="24"/>
        </w:rPr>
        <w:t> </w:t>
      </w:r>
      <w:r>
        <w:rPr>
          <w:rFonts w:hint="eastAsia" w:ascii="仿宋" w:hAnsi="仿宋" w:eastAsia="仿宋" w:cs="仿宋"/>
          <w:sz w:val="24"/>
          <w:szCs w:val="24"/>
        </w:rPr>
        <w:t>（六）领导</w:t>
      </w:r>
    </w:p>
    <w:p w14:paraId="4A3260E4">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1、领导概述</w:t>
      </w:r>
    </w:p>
    <w:p w14:paraId="09BBD4F0">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领导的含义、构成要素及功能；领导者的素质、权力的实质与来源；领导特质理论的主要内容；领导方式理论和领导行为理论的内容与应用；领导权变模式、情景领导理论及路径——目标理论的内容。</w:t>
      </w:r>
    </w:p>
    <w:p w14:paraId="05E4A0F5">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2、激励</w:t>
      </w:r>
    </w:p>
    <w:p w14:paraId="2EFF7919">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激励的内涵和过程；激励理论（需要层次理论、双因素理论、成就需要论、期望值理论、公平理论、强化理论、归因理论及挫折理论等）；激励原则与方法应用。</w:t>
      </w:r>
    </w:p>
    <w:p w14:paraId="19D5805D">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3、沟通</w:t>
      </w:r>
    </w:p>
    <w:p w14:paraId="2EAA1FD1">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沟通概念、方式与过程；正式沟通与非正式沟通；有效沟通的障碍与如何实现有效沟通的方法手段；</w:t>
      </w:r>
      <w:r>
        <w:rPr>
          <w:rFonts w:ascii="仿宋" w:hAnsi="仿宋" w:eastAsia="仿宋" w:cs="仿宋"/>
          <w:sz w:val="24"/>
          <w:szCs w:val="24"/>
        </w:rPr>
        <w:t>冲突及其管理</w:t>
      </w:r>
      <w:r>
        <w:rPr>
          <w:rFonts w:hint="eastAsia" w:ascii="仿宋" w:hAnsi="仿宋" w:eastAsia="仿宋" w:cs="仿宋"/>
          <w:sz w:val="24"/>
          <w:szCs w:val="24"/>
        </w:rPr>
        <w:t>。</w:t>
      </w:r>
    </w:p>
    <w:p w14:paraId="4F9358F6">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（七）控制</w:t>
      </w:r>
    </w:p>
    <w:p w14:paraId="62C8AC82">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1、控制的类型与过程</w:t>
      </w:r>
    </w:p>
    <w:p w14:paraId="478EDA95">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控制的内涵、原则；控制的基本类型与基本步骤。</w:t>
      </w:r>
    </w:p>
    <w:p w14:paraId="4E645A6C">
      <w:pPr>
        <w:numPr>
          <w:ilvl w:val="0"/>
          <w:numId w:val="1"/>
        </w:numPr>
        <w:spacing w:line="420" w:lineRule="exact"/>
        <w:ind w:firstLine="480" w:firstLineChars="200"/>
        <w:rPr>
          <w:rFonts w:hint="eastAsia" w:ascii="仿宋" w:hAnsi="仿宋" w:eastAsia="仿宋" w:cs="仿宋"/>
          <w:sz w:val="24"/>
          <w:szCs w:val="24"/>
        </w:rPr>
      </w:pPr>
      <w:r>
        <w:rPr>
          <w:rFonts w:ascii="仿宋" w:hAnsi="仿宋" w:eastAsia="仿宋" w:cs="仿宋"/>
          <w:sz w:val="24"/>
          <w:szCs w:val="24"/>
        </w:rPr>
        <w:t>控制的方法与技术</w:t>
      </w:r>
    </w:p>
    <w:p w14:paraId="7AEDC855">
      <w:pPr>
        <w:spacing w:line="420" w:lineRule="exact"/>
        <w:ind w:firstLine="480" w:firstLineChars="200"/>
        <w:rPr>
          <w:rFonts w:hint="eastAsia" w:ascii="仿宋" w:hAnsi="仿宋" w:eastAsia="仿宋" w:cs="仿宋"/>
          <w:sz w:val="24"/>
          <w:szCs w:val="24"/>
        </w:rPr>
      </w:pPr>
      <w:r>
        <w:rPr>
          <w:rFonts w:ascii="仿宋" w:hAnsi="仿宋" w:eastAsia="仿宋" w:cs="仿宋"/>
          <w:sz w:val="24"/>
          <w:szCs w:val="24"/>
        </w:rPr>
        <w:t>层级控制、市场控制与团体控制</w:t>
      </w:r>
      <w:r>
        <w:rPr>
          <w:rFonts w:hint="eastAsia" w:ascii="仿宋" w:hAnsi="仿宋" w:eastAsia="仿宋" w:cs="仿宋"/>
          <w:sz w:val="24"/>
          <w:szCs w:val="24"/>
        </w:rPr>
        <w:t>；</w:t>
      </w:r>
      <w:r>
        <w:rPr>
          <w:rFonts w:ascii="仿宋" w:hAnsi="仿宋" w:eastAsia="仿宋" w:cs="仿宋"/>
          <w:sz w:val="24"/>
          <w:szCs w:val="24"/>
        </w:rPr>
        <w:t>质量控制方法</w:t>
      </w:r>
      <w:r>
        <w:rPr>
          <w:rFonts w:hint="eastAsia" w:ascii="仿宋" w:hAnsi="仿宋" w:eastAsia="仿宋" w:cs="仿宋"/>
          <w:sz w:val="24"/>
          <w:szCs w:val="24"/>
        </w:rPr>
        <w:t>；</w:t>
      </w:r>
      <w:r>
        <w:rPr>
          <w:rFonts w:ascii="仿宋" w:hAnsi="仿宋" w:eastAsia="仿宋" w:cs="仿宋"/>
          <w:sz w:val="24"/>
          <w:szCs w:val="24"/>
        </w:rPr>
        <w:t>管理控制的信息技术</w:t>
      </w:r>
      <w:r>
        <w:rPr>
          <w:rFonts w:hint="eastAsia" w:ascii="仿宋" w:hAnsi="仿宋" w:eastAsia="仿宋" w:cs="仿宋"/>
          <w:sz w:val="24"/>
          <w:szCs w:val="24"/>
        </w:rPr>
        <w:t>。</w:t>
      </w:r>
    </w:p>
    <w:p w14:paraId="0F2B62B0">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ascii="仿宋" w:hAnsi="仿宋" w:eastAsia="仿宋" w:cs="仿宋"/>
          <w:sz w:val="24"/>
          <w:szCs w:val="24"/>
        </w:rPr>
        <w:t>风险控制与危机管理</w:t>
      </w:r>
      <w:r>
        <w:rPr>
          <w:rFonts w:hint="eastAsia" w:ascii="仿宋" w:hAnsi="仿宋" w:eastAsia="仿宋" w:cs="仿宋"/>
          <w:sz w:val="24"/>
          <w:szCs w:val="24"/>
        </w:rPr>
        <w:t>。</w:t>
      </w:r>
    </w:p>
    <w:p w14:paraId="0E75AC84">
      <w:pPr>
        <w:spacing w:line="420" w:lineRule="exact"/>
        <w:ind w:firstLine="480" w:firstLineChars="200"/>
        <w:rPr>
          <w:rFonts w:hint="eastAsia" w:ascii="仿宋" w:hAnsi="仿宋" w:eastAsia="仿宋" w:cs="仿宋"/>
          <w:sz w:val="24"/>
          <w:szCs w:val="24"/>
        </w:rPr>
      </w:pPr>
      <w:r>
        <w:rPr>
          <w:rFonts w:ascii="仿宋" w:hAnsi="仿宋" w:eastAsia="仿宋" w:cs="仿宋"/>
          <w:sz w:val="24"/>
          <w:szCs w:val="24"/>
        </w:rPr>
        <w:t>风险识别与分析</w:t>
      </w:r>
      <w:r>
        <w:rPr>
          <w:rFonts w:hint="eastAsia" w:ascii="仿宋" w:hAnsi="仿宋" w:eastAsia="仿宋" w:cs="仿宋"/>
          <w:sz w:val="24"/>
          <w:szCs w:val="24"/>
        </w:rPr>
        <w:t>；</w:t>
      </w:r>
      <w:r>
        <w:rPr>
          <w:rFonts w:ascii="仿宋" w:hAnsi="仿宋" w:eastAsia="仿宋" w:cs="仿宋"/>
          <w:sz w:val="24"/>
          <w:szCs w:val="24"/>
        </w:rPr>
        <w:t>风险评估与控制</w:t>
      </w:r>
      <w:r>
        <w:rPr>
          <w:rFonts w:hint="eastAsia" w:ascii="仿宋" w:hAnsi="仿宋" w:eastAsia="仿宋" w:cs="仿宋"/>
          <w:sz w:val="24"/>
          <w:szCs w:val="24"/>
        </w:rPr>
        <w:t>；</w:t>
      </w:r>
      <w:r>
        <w:rPr>
          <w:rFonts w:ascii="仿宋" w:hAnsi="仿宋" w:eastAsia="仿宋" w:cs="仿宋"/>
          <w:sz w:val="24"/>
          <w:szCs w:val="24"/>
        </w:rPr>
        <w:t>危机管理</w:t>
      </w:r>
      <w:r>
        <w:rPr>
          <w:rFonts w:hint="eastAsia" w:ascii="仿宋" w:hAnsi="仿宋" w:eastAsia="仿宋" w:cs="仿宋"/>
          <w:sz w:val="24"/>
          <w:szCs w:val="24"/>
        </w:rPr>
        <w:t>。</w:t>
      </w:r>
    </w:p>
    <w:p w14:paraId="53680EBB">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（八）管理创新 </w:t>
      </w:r>
    </w:p>
    <w:p w14:paraId="5A0A0069">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1、创新原理</w:t>
      </w:r>
    </w:p>
    <w:p w14:paraId="4CBEAC3D">
      <w:pPr>
        <w:spacing w:line="420" w:lineRule="exact"/>
        <w:ind w:firstLine="480" w:firstLineChars="200"/>
        <w:rPr>
          <w:rFonts w:hint="eastAsia" w:ascii="仿宋" w:hAnsi="仿宋" w:eastAsia="仿宋" w:cs="仿宋"/>
          <w:sz w:val="24"/>
          <w:szCs w:val="24"/>
        </w:rPr>
      </w:pPr>
      <w:r>
        <w:rPr>
          <w:rFonts w:ascii="仿宋" w:hAnsi="仿宋" w:eastAsia="仿宋" w:cs="仿宋"/>
          <w:sz w:val="24"/>
          <w:szCs w:val="24"/>
        </w:rPr>
        <w:t>组织管理的创新职能</w:t>
      </w:r>
      <w:r>
        <w:rPr>
          <w:rFonts w:hint="eastAsia" w:ascii="仿宋" w:hAnsi="仿宋" w:eastAsia="仿宋" w:cs="仿宋"/>
          <w:sz w:val="24"/>
          <w:szCs w:val="24"/>
        </w:rPr>
        <w:t>；</w:t>
      </w:r>
      <w:r>
        <w:rPr>
          <w:rFonts w:ascii="仿宋" w:hAnsi="仿宋" w:eastAsia="仿宋" w:cs="仿宋"/>
          <w:sz w:val="24"/>
          <w:szCs w:val="24"/>
        </w:rPr>
        <w:t>管理创新的类型与基本内容</w:t>
      </w:r>
      <w:r>
        <w:rPr>
          <w:rFonts w:hint="eastAsia" w:ascii="仿宋" w:hAnsi="仿宋" w:eastAsia="仿宋" w:cs="仿宋"/>
          <w:sz w:val="24"/>
          <w:szCs w:val="24"/>
        </w:rPr>
        <w:t>；</w:t>
      </w:r>
      <w:r>
        <w:rPr>
          <w:rFonts w:ascii="仿宋" w:hAnsi="仿宋" w:eastAsia="仿宋" w:cs="仿宋"/>
          <w:sz w:val="24"/>
          <w:szCs w:val="24"/>
        </w:rPr>
        <w:t>创新过程及其管理</w:t>
      </w:r>
      <w:r>
        <w:rPr>
          <w:rFonts w:hint="eastAsia" w:ascii="仿宋" w:hAnsi="仿宋" w:eastAsia="仿宋" w:cs="仿宋"/>
          <w:sz w:val="24"/>
          <w:szCs w:val="24"/>
        </w:rPr>
        <w:t>。</w:t>
      </w:r>
    </w:p>
    <w:p w14:paraId="49E26FCF">
      <w:pPr>
        <w:spacing w:line="4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ascii="仿宋" w:hAnsi="仿宋" w:eastAsia="仿宋" w:cs="仿宋"/>
          <w:sz w:val="24"/>
          <w:szCs w:val="24"/>
        </w:rPr>
        <w:t>组织创新</w:t>
      </w:r>
    </w:p>
    <w:p w14:paraId="0EE83543">
      <w:pPr>
        <w:spacing w:line="420" w:lineRule="exact"/>
        <w:ind w:firstLine="480" w:firstLineChars="200"/>
        <w:rPr>
          <w:rFonts w:hint="eastAsia" w:ascii="仿宋" w:hAnsi="仿宋" w:eastAsia="仿宋" w:cs="仿宋"/>
          <w:sz w:val="24"/>
          <w:szCs w:val="24"/>
        </w:rPr>
      </w:pPr>
      <w:r>
        <w:rPr>
          <w:rFonts w:ascii="仿宋" w:hAnsi="仿宋" w:eastAsia="仿宋" w:cs="仿宋"/>
          <w:sz w:val="24"/>
          <w:szCs w:val="24"/>
        </w:rPr>
        <w:t>组织变革与创新</w:t>
      </w:r>
      <w:r>
        <w:rPr>
          <w:rFonts w:hint="eastAsia" w:ascii="仿宋" w:hAnsi="仿宋" w:eastAsia="仿宋" w:cs="仿宋"/>
          <w:sz w:val="24"/>
          <w:szCs w:val="24"/>
        </w:rPr>
        <w:t>；</w:t>
      </w:r>
      <w:r>
        <w:rPr>
          <w:rFonts w:ascii="仿宋" w:hAnsi="仿宋" w:eastAsia="仿宋" w:cs="仿宋"/>
          <w:sz w:val="24"/>
          <w:szCs w:val="24"/>
        </w:rPr>
        <w:t>组织结构创新</w:t>
      </w:r>
      <w:r>
        <w:rPr>
          <w:rFonts w:hint="eastAsia" w:ascii="仿宋" w:hAnsi="仿宋" w:eastAsia="仿宋" w:cs="仿宋"/>
          <w:sz w:val="24"/>
          <w:szCs w:val="24"/>
        </w:rPr>
        <w:t>；</w:t>
      </w:r>
      <w:r>
        <w:rPr>
          <w:rFonts w:ascii="仿宋" w:hAnsi="仿宋" w:eastAsia="仿宋" w:cs="仿宋"/>
          <w:sz w:val="24"/>
          <w:szCs w:val="24"/>
        </w:rPr>
        <w:t>创新与学习型组织</w:t>
      </w:r>
    </w:p>
    <w:p w14:paraId="7C7B3BFF">
      <w:pPr>
        <w:spacing w:line="324" w:lineRule="auto"/>
        <w:rPr>
          <w:rFonts w:hint="eastAsia" w:ascii="仿宋" w:hAnsi="仿宋" w:eastAsia="仿宋" w:cs="仿宋"/>
          <w:b/>
          <w:bCs/>
          <w:sz w:val="24"/>
          <w:szCs w:val="24"/>
        </w:rPr>
      </w:pPr>
    </w:p>
    <w:p w14:paraId="78BCAC72">
      <w:pPr>
        <w:pStyle w:val="10"/>
        <w:widowControl/>
        <w:spacing w:line="240" w:lineRule="auto"/>
        <w:ind w:firstLine="0" w:firstLineChars="0"/>
        <w:jc w:val="center"/>
        <w:rPr>
          <w:rFonts w:hint="eastAsia" w:ascii="黑体" w:hAnsi="黑体" w:eastAsia="黑体" w:cs="仿宋"/>
          <w:b/>
          <w:kern w:val="0"/>
          <w:sz w:val="24"/>
          <w:szCs w:val="24"/>
        </w:rPr>
      </w:pPr>
      <w:r>
        <w:rPr>
          <w:rFonts w:hint="eastAsia" w:ascii="黑体" w:hAnsi="黑体" w:eastAsia="黑体" w:cs="仿宋"/>
          <w:b/>
          <w:kern w:val="0"/>
          <w:sz w:val="24"/>
          <w:szCs w:val="24"/>
        </w:rPr>
        <w:t>第二部分 农业经济与政策</w:t>
      </w:r>
    </w:p>
    <w:p w14:paraId="79307EBB">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一、农业经济学部分</w:t>
      </w:r>
    </w:p>
    <w:p w14:paraId="4247DA5A">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（一）农业的基础概念</w:t>
      </w:r>
    </w:p>
    <w:p w14:paraId="59907BCC">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1、农业的定义及其多功能性（经济、社会、环境功能）。</w:t>
      </w:r>
    </w:p>
    <w:p w14:paraId="16EA176E">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2、农业在不同国民经济发展阶段中的作用。</w:t>
      </w:r>
    </w:p>
    <w:p w14:paraId="2D919407">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3、农业经济学的演变与发展，包括古典与现代农业经济学思想。</w:t>
      </w:r>
    </w:p>
    <w:p w14:paraId="2D13E0D1">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（二）农业生产与资源配置</w:t>
      </w:r>
    </w:p>
    <w:p w14:paraId="3945135E">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1、农业生产要素的类型与特性（如土地、劳动力、资本、技术）。</w:t>
      </w:r>
    </w:p>
    <w:p w14:paraId="2A04D2CB">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2、农业资源的稀缺性与资源优化配置理论。</w:t>
      </w:r>
    </w:p>
    <w:p w14:paraId="161780D4">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3、农业生产函数及其应用，农业生产效率与技术进步。</w:t>
      </w:r>
    </w:p>
    <w:p w14:paraId="1EB5F8A5">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4、农业生产中的外部性问题及其应对政策。</w:t>
      </w:r>
    </w:p>
    <w:p w14:paraId="03B88197">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（三）农产品市场与价格形成</w:t>
      </w:r>
    </w:p>
    <w:p w14:paraId="15E08E4E">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1、农产品供求原理与供求曲线的特点。</w:t>
      </w:r>
    </w:p>
    <w:p w14:paraId="62C00F77">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2、农产品价格的决定因素及其价格波动规律。</w:t>
      </w:r>
    </w:p>
    <w:p w14:paraId="7D1E2CDB">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3、农产品市场结构及类型（完全竞争、垄断竞争等）。</w:t>
      </w:r>
    </w:p>
    <w:p w14:paraId="09ABCB97">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4、农产品市场失灵与政府干预（如价格支持、补贴政策）。</w:t>
      </w:r>
    </w:p>
    <w:p w14:paraId="1EAE276A">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5、国际农产品贸易与全球农业市场（关税、配额、补贴等国际政策工具）。</w:t>
      </w:r>
    </w:p>
    <w:p w14:paraId="77E9564F">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（四）农业发展与宏观调控</w:t>
      </w:r>
    </w:p>
    <w:p w14:paraId="33BAC0FC">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1、农业经济增长理论及农业现代化发展路径。</w:t>
      </w:r>
    </w:p>
    <w:p w14:paraId="1E8A51A0">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2、农村金融体系：农业信贷、保险与财政支持。</w:t>
      </w:r>
    </w:p>
    <w:p w14:paraId="3B6A24F1">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3、农村基础设施建设与农业可持续发展。</w:t>
      </w:r>
    </w:p>
    <w:p w14:paraId="721805C4">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4、粮食安全与农业环境保护政策的协调与冲突。</w:t>
      </w:r>
    </w:p>
    <w:p w14:paraId="50194CAA">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（五）农业发展中的新兴议题</w:t>
      </w:r>
    </w:p>
    <w:p w14:paraId="6E32288D">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1、数字农业与智慧农业的崛起。</w:t>
      </w:r>
    </w:p>
    <w:p w14:paraId="154AA6E1">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2、绿色经济与循环农业发展模式。</w:t>
      </w:r>
    </w:p>
    <w:p w14:paraId="6BF0D0BD">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3、气候变化对农业的影响及应对策略。</w:t>
      </w:r>
    </w:p>
    <w:p w14:paraId="53FA75BA">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二、农业政策学部分</w:t>
      </w:r>
    </w:p>
    <w:p w14:paraId="2608CF77">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（一）农业政策概述</w:t>
      </w:r>
    </w:p>
    <w:p w14:paraId="51D87F1E">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1、政策的基本理论与分类。</w:t>
      </w:r>
    </w:p>
    <w:p w14:paraId="799171C5">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2、农业政策与国民经济政策的关系。</w:t>
      </w:r>
    </w:p>
    <w:p w14:paraId="5BC68488">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3、农业政策的目标、工具及实施路径。</w:t>
      </w:r>
    </w:p>
    <w:p w14:paraId="00D48333">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（二）农业政策制定与执行</w:t>
      </w:r>
    </w:p>
    <w:p w14:paraId="3D8BDCA0">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1、农业政策制定过程中的关键步骤：问题识别、利益相关方分析、政策设计。</w:t>
      </w:r>
    </w:p>
    <w:p w14:paraId="399BBC12">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2、政策执行中的多层次治理：中央与地方政府的角色、基层组织的参与。</w:t>
      </w:r>
    </w:p>
    <w:p w14:paraId="268ABF21">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3、农业政策执行中的挑战：协调利益冲突、确保政策合规性、解决执行偏差。</w:t>
      </w:r>
    </w:p>
    <w:p w14:paraId="4545A8E1">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（三）核心农业政策领域</w:t>
      </w:r>
    </w:p>
    <w:p w14:paraId="0FA2798A">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1、土地政策：土地所有制与流转政策，农业用地的保护与开发。</w:t>
      </w:r>
    </w:p>
    <w:p w14:paraId="671D6F55">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2、农产品市场政策：农产品价格支持、市场调控机制、农产品流通政策。</w:t>
      </w:r>
    </w:p>
    <w:p w14:paraId="6F4505AA">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3、农业财政与金融政策：农业补贴、财政支持机制，农业金融创新与风险防控。</w:t>
      </w:r>
    </w:p>
    <w:p w14:paraId="45F73947">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4、农村社会政策：农村劳动力政策、农村教育与社会保障政策、扶贫与农村振兴政策。</w:t>
      </w:r>
    </w:p>
    <w:p w14:paraId="69F947B2">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（四）农业政策的评估与调整</w:t>
      </w:r>
    </w:p>
    <w:p w14:paraId="0F2740A8">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1、农业政策效果评估的理论与方法：成本效益分析、社会影响分析。</w:t>
      </w:r>
    </w:p>
    <w:p w14:paraId="6FE82C31">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2、政策调整的原则与过程：政策修订与调整的经济与政治因素。</w:t>
      </w:r>
    </w:p>
    <w:p w14:paraId="38F458B9">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3、农业政策评估中的指标体系：产出、收入、资源利用与环境影响等指标。</w:t>
      </w:r>
    </w:p>
    <w:p w14:paraId="44C80D83">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（五）国际视角下的农业政策</w:t>
      </w:r>
    </w:p>
    <w:p w14:paraId="2E66EB2B">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1、WTO框架下的农业补贴与贸易政策。</w:t>
      </w:r>
    </w:p>
    <w:p w14:paraId="3D589BC6">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2、全球化对国家农业政策的挑战与机遇。</w:t>
      </w:r>
    </w:p>
    <w:p w14:paraId="0B5CDBE4">
      <w:pPr>
        <w:adjustRightInd w:val="0"/>
        <w:snapToGrid w:val="0"/>
        <w:spacing w:line="420" w:lineRule="exact"/>
        <w:ind w:firstLine="480" w:firstLineChars="200"/>
        <w:rPr>
          <w:rFonts w:hint="eastAsia" w:ascii="仿宋" w:hAnsi="仿宋" w:eastAsia="仿宋" w:cs="仿宋"/>
          <w:sz w:val="24"/>
          <w:szCs w:val="28"/>
        </w:rPr>
      </w:pPr>
      <w:r>
        <w:rPr>
          <w:rFonts w:hint="eastAsia" w:ascii="仿宋" w:hAnsi="仿宋" w:eastAsia="仿宋" w:cs="仿宋"/>
          <w:sz w:val="24"/>
          <w:szCs w:val="28"/>
        </w:rPr>
        <w:t>3、主要发达国家与发展中国家的农业政策比较。</w:t>
      </w:r>
    </w:p>
    <w:p w14:paraId="6AC1E6B0">
      <w:pPr>
        <w:adjustRightInd w:val="0"/>
        <w:snapToGrid w:val="0"/>
        <w:spacing w:line="420" w:lineRule="exact"/>
        <w:ind w:firstLine="480" w:firstLineChars="200"/>
        <w:rPr>
          <w:rFonts w:hint="eastAsia" w:ascii="仿宋" w:hAnsi="仿宋" w:eastAsia="仿宋" w:cs="仿宋"/>
          <w:sz w:val="24"/>
          <w:szCs w:val="28"/>
        </w:rPr>
      </w:pPr>
    </w:p>
    <w:p w14:paraId="2CD935EC">
      <w:pPr>
        <w:pStyle w:val="10"/>
        <w:widowControl/>
        <w:spacing w:line="240" w:lineRule="auto"/>
        <w:ind w:firstLine="0" w:firstLineChars="0"/>
        <w:jc w:val="center"/>
        <w:rPr>
          <w:rFonts w:hint="eastAsia" w:ascii="黑体" w:hAnsi="黑体" w:eastAsia="黑体" w:cs="仿宋"/>
          <w:b/>
          <w:kern w:val="0"/>
          <w:sz w:val="24"/>
          <w:szCs w:val="24"/>
        </w:rPr>
      </w:pPr>
      <w:r>
        <w:rPr>
          <w:rFonts w:hint="eastAsia" w:ascii="黑体" w:hAnsi="黑体" w:eastAsia="黑体" w:cs="仿宋"/>
          <w:b/>
          <w:kern w:val="0"/>
          <w:sz w:val="24"/>
          <w:szCs w:val="24"/>
        </w:rPr>
        <w:t xml:space="preserve">  第三部分农业社会学</w:t>
      </w:r>
    </w:p>
    <w:p w14:paraId="23F66B03">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（一）研究对象及价值</w:t>
      </w:r>
    </w:p>
    <w:p w14:paraId="3F74287C">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1、社会学对农业问题的探讨</w:t>
      </w:r>
    </w:p>
    <w:p w14:paraId="6641E114">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2、农业社会学的研究对象</w:t>
      </w:r>
    </w:p>
    <w:p w14:paraId="0864B9C6">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（二）农业社会学的渊源及主要理论问题</w:t>
      </w:r>
    </w:p>
    <w:p w14:paraId="1B379DED">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1、农业社会学脉络下的农业社会学</w:t>
      </w:r>
    </w:p>
    <w:p w14:paraId="3FB23B07">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2、农业社会学的发展历程及其主要议题</w:t>
      </w:r>
    </w:p>
    <w:p w14:paraId="338F62A5">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3、农业社会学的主要理论问题</w:t>
      </w:r>
    </w:p>
    <w:p w14:paraId="1EC82B63">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（三）农业的特性与发展趋势</w:t>
      </w:r>
    </w:p>
    <w:p w14:paraId="00352779">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1、人们对农业认识的发展</w:t>
      </w:r>
    </w:p>
    <w:p w14:paraId="1237EA68">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2、农业的本质</w:t>
      </w:r>
    </w:p>
    <w:p w14:paraId="06285A06">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（四）农业科技及其应用</w:t>
      </w:r>
    </w:p>
    <w:p w14:paraId="5512498A">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1、农业科技的作用及特点</w:t>
      </w:r>
    </w:p>
    <w:p w14:paraId="399C095B">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2、农业科技推广</w:t>
      </w:r>
    </w:p>
    <w:p w14:paraId="321FCC64">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3、政府在农业推广中的责任</w:t>
      </w:r>
    </w:p>
    <w:p w14:paraId="08F0D420">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（五） 农业文化</w:t>
      </w:r>
    </w:p>
    <w:p w14:paraId="1A068128">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1、农业文化的原生态属性</w:t>
      </w:r>
    </w:p>
    <w:p w14:paraId="0695917C">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2、农业社会的文化格局</w:t>
      </w:r>
    </w:p>
    <w:p w14:paraId="32FAED22">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3、乡村社会转型与农业文化遗产的保护</w:t>
      </w:r>
    </w:p>
    <w:p w14:paraId="5F67F5D6">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（六）农业与农民</w:t>
      </w:r>
    </w:p>
    <w:p w14:paraId="324EED55">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1、学术界对农民概念的探讨</w:t>
      </w:r>
    </w:p>
    <w:p w14:paraId="18F3A083">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2、传统农业与传统农民</w:t>
      </w:r>
    </w:p>
    <w:p w14:paraId="556171C5">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3、现代农业与现代农民</w:t>
      </w:r>
    </w:p>
    <w:p w14:paraId="1656648A">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4、农业与农民生活</w:t>
      </w:r>
    </w:p>
    <w:p w14:paraId="0B5BD109">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（七）农业组织</w:t>
      </w:r>
    </w:p>
    <w:p w14:paraId="5C6F0402">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1、农业组织概述</w:t>
      </w:r>
    </w:p>
    <w:p w14:paraId="29F9B458">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2、家庭经营的确立及农业组织的创新</w:t>
      </w:r>
    </w:p>
    <w:p w14:paraId="6B8851DB">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（八）乡村振兴政策与实践</w:t>
      </w:r>
    </w:p>
    <w:p w14:paraId="67B9401C">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1、乡村振兴的源起</w:t>
      </w:r>
    </w:p>
    <w:p w14:paraId="48DD4E42">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2、乡村振兴的政策支持</w:t>
      </w:r>
    </w:p>
    <w:p w14:paraId="6D101CE1">
      <w:pPr>
        <w:adjustRightInd w:val="0"/>
        <w:snapToGrid w:val="0"/>
        <w:spacing w:line="4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3、乡村振兴的实践</w:t>
      </w:r>
    </w:p>
    <w:p w14:paraId="046C6EF5">
      <w:pPr>
        <w:spacing w:line="460" w:lineRule="exact"/>
        <w:ind w:firstLine="480" w:firstLineChars="200"/>
        <w:jc w:val="left"/>
        <w:rPr>
          <w:rFonts w:hint="eastAsia" w:ascii="仿宋" w:hAnsi="仿宋" w:eastAsia="仿宋" w:cs="仿宋"/>
          <w:sz w:val="24"/>
          <w:szCs w:val="24"/>
        </w:rPr>
      </w:pPr>
    </w:p>
    <w:p w14:paraId="4EE95829">
      <w:pPr>
        <w:widowControl/>
        <w:spacing w:line="324" w:lineRule="auto"/>
        <w:jc w:val="left"/>
        <w:rPr>
          <w:rFonts w:hint="eastAsia" w:ascii="仿宋" w:hAnsi="仿宋" w:eastAsia="仿宋" w:cs="仿宋"/>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5054705"/>
      <w:docPartObj>
        <w:docPartGallery w:val="AutoText"/>
      </w:docPartObj>
    </w:sdtPr>
    <w:sdtContent>
      <w:p w14:paraId="03BC324C">
        <w:pPr>
          <w:pStyle w:val="3"/>
          <w:jc w:val="center"/>
        </w:pPr>
        <w:r>
          <w:fldChar w:fldCharType="begin"/>
        </w:r>
        <w:r>
          <w:instrText xml:space="preserve">PAGE   \* MERGEFORMAT</w:instrText>
        </w:r>
        <w:r>
          <w:fldChar w:fldCharType="separate"/>
        </w:r>
        <w:r>
          <w:rPr>
            <w:lang w:val="zh-CN"/>
          </w:rPr>
          <w:t>2</w:t>
        </w:r>
        <w:r>
          <w:fldChar w:fldCharType="end"/>
        </w:r>
      </w:p>
    </w:sdtContent>
  </w:sdt>
  <w:p w14:paraId="53ACAC76">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29ACF"/>
    <w:multiLevelType w:val="singleLevel"/>
    <w:tmpl w:val="53229AC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0ZmIwYTQ3NzlmZGUxZmU3Zjk0M2IyZTNmM2IxNjAifQ=="/>
  </w:docVars>
  <w:rsids>
    <w:rsidRoot w:val="00064C8C"/>
    <w:rsid w:val="00064C8C"/>
    <w:rsid w:val="000C138B"/>
    <w:rsid w:val="00116E37"/>
    <w:rsid w:val="001E3CCC"/>
    <w:rsid w:val="002138B2"/>
    <w:rsid w:val="00247407"/>
    <w:rsid w:val="00260A30"/>
    <w:rsid w:val="002C58CE"/>
    <w:rsid w:val="003A3D0D"/>
    <w:rsid w:val="003A4413"/>
    <w:rsid w:val="003D2C75"/>
    <w:rsid w:val="00456769"/>
    <w:rsid w:val="004759EE"/>
    <w:rsid w:val="005561E4"/>
    <w:rsid w:val="006435A1"/>
    <w:rsid w:val="00651A34"/>
    <w:rsid w:val="006B3662"/>
    <w:rsid w:val="00703030"/>
    <w:rsid w:val="0071085A"/>
    <w:rsid w:val="00727B08"/>
    <w:rsid w:val="00811998"/>
    <w:rsid w:val="009D59E6"/>
    <w:rsid w:val="009F351C"/>
    <w:rsid w:val="00A01327"/>
    <w:rsid w:val="00A32741"/>
    <w:rsid w:val="00A50413"/>
    <w:rsid w:val="00A704F3"/>
    <w:rsid w:val="00AC22E7"/>
    <w:rsid w:val="00BB0D20"/>
    <w:rsid w:val="00BC1380"/>
    <w:rsid w:val="00BE5610"/>
    <w:rsid w:val="00BF2B0D"/>
    <w:rsid w:val="00D472B9"/>
    <w:rsid w:val="00E22954"/>
    <w:rsid w:val="00E30FF4"/>
    <w:rsid w:val="00EE1C7E"/>
    <w:rsid w:val="00F134B3"/>
    <w:rsid w:val="00F26403"/>
    <w:rsid w:val="00F86D8B"/>
    <w:rsid w:val="00FE0A17"/>
    <w:rsid w:val="02C0505F"/>
    <w:rsid w:val="110271D2"/>
    <w:rsid w:val="17925D82"/>
    <w:rsid w:val="34EC4578"/>
    <w:rsid w:val="44261D4B"/>
    <w:rsid w:val="7C5F4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60" w:lineRule="exact"/>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9"/>
    <w:pPr>
      <w:spacing w:beforeAutospacing="1" w:afterAutospacing="1"/>
      <w:jc w:val="left"/>
      <w:outlineLvl w:val="3"/>
    </w:pPr>
    <w:rPr>
      <w:rFonts w:hint="eastAsia" w:ascii="宋体" w:hAnsi="宋体" w:eastAsia="宋体" w:cs="Times New Roman"/>
      <w:b/>
      <w:bCs/>
      <w:kern w:val="0"/>
      <w:sz w:val="24"/>
      <w:szCs w:val="24"/>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5">
    <w:name w:val="Normal (Web)"/>
    <w:basedOn w:val="1"/>
    <w:semiHidden/>
    <w:unhideWhenUsed/>
    <w:uiPriority w:val="99"/>
    <w:pPr>
      <w:spacing w:beforeAutospacing="1" w:afterAutospacing="1"/>
      <w:jc w:val="left"/>
    </w:pPr>
    <w:rPr>
      <w:rFonts w:cs="Times New Roman"/>
      <w:kern w:val="0"/>
      <w:sz w:val="24"/>
    </w:rPr>
  </w:style>
  <w:style w:type="character" w:styleId="8">
    <w:name w:val="Strong"/>
    <w:basedOn w:val="7"/>
    <w:qFormat/>
    <w:uiPriority w:val="22"/>
    <w:rPr>
      <w:b/>
    </w:rPr>
  </w:style>
  <w:style w:type="character" w:styleId="9">
    <w:name w:val="Hyperlink"/>
    <w:basedOn w:val="7"/>
    <w:semiHidden/>
    <w:unhideWhenUsed/>
    <w:qFormat/>
    <w:uiPriority w:val="99"/>
    <w:rPr>
      <w:color w:val="0000FF" w:themeColor="hyperlink"/>
      <w:u w:val="single"/>
      <w14:textFill>
        <w14:solidFill>
          <w14:schemeClr w14:val="hlink"/>
        </w14:solidFill>
      </w14:textFill>
    </w:rPr>
  </w:style>
  <w:style w:type="paragraph" w:styleId="10">
    <w:name w:val="List Paragraph"/>
    <w:basedOn w:val="1"/>
    <w:qFormat/>
    <w:uiPriority w:val="99"/>
    <w:pPr>
      <w:ind w:firstLine="420" w:firstLineChars="200"/>
    </w:p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3095</Words>
  <Characters>3112</Characters>
  <Lines>23</Lines>
  <Paragraphs>6</Paragraphs>
  <TotalTime>34</TotalTime>
  <ScaleCrop>false</ScaleCrop>
  <LinksUpToDate>false</LinksUpToDate>
  <CharactersWithSpaces>3146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2019-07-17T00:06:00Z</dcterms:created>
  <dc:creator>xb21cn</dc:creator>
  <cp:lastModifiedBy>宋江南</cp:lastModifiedBy>
  <dcterms:modified xsi:type="dcterms:W3CDTF">2025-09-30T02:09:07Z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6BD07B18230E4CB6B0F51C19D0647DEB_13</vt:lpwstr>
  </property>
  <property fmtid="{D5CDD505-2E9C-101B-9397-08002B2CF9AE}" pid="4" name="KSOTemplateDocerSaveRecord">
    <vt:lpwstr>eyJoZGlkIjoiM2QxOTExYWIyZjZjNzRmNTVjZTNmZjZmYTRkODBiMzYiLCJ1c2VySWQiOiIzNzc5ODQ5MDgifQ==</vt:lpwstr>
  </property>
</Properties>
</file>