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F39E2" w14:textId="564F2B42" w:rsidR="00CA507A" w:rsidRDefault="00000000">
      <w:pPr>
        <w:spacing w:beforeLines="100" w:before="240" w:afterLines="100" w:after="240" w:line="360" w:lineRule="auto"/>
        <w:jc w:val="center"/>
        <w:rPr>
          <w:rFonts w:ascii="华文中宋" w:eastAsia="华文中宋" w:hAnsi="华文中宋" w:hint="eastAsia"/>
          <w:b/>
          <w:color w:val="000000"/>
          <w:sz w:val="32"/>
          <w:szCs w:val="32"/>
        </w:rPr>
      </w:pPr>
      <w:r>
        <w:rPr>
          <w:rFonts w:ascii="华文中宋" w:eastAsia="华文中宋" w:hAnsi="华文中宋" w:hint="eastAsia"/>
          <w:b/>
          <w:color w:val="000000"/>
          <w:sz w:val="32"/>
          <w:szCs w:val="32"/>
        </w:rPr>
        <w:t>202</w:t>
      </w:r>
      <w:r w:rsidR="00D03B47">
        <w:rPr>
          <w:rFonts w:ascii="华文中宋" w:eastAsia="华文中宋" w:hAnsi="华文中宋" w:hint="eastAsia"/>
          <w:b/>
          <w:color w:val="000000"/>
          <w:sz w:val="32"/>
          <w:szCs w:val="32"/>
        </w:rPr>
        <w:t>6</w:t>
      </w:r>
      <w:r>
        <w:rPr>
          <w:rFonts w:ascii="华文中宋" w:eastAsia="华文中宋" w:hAnsi="华文中宋" w:hint="eastAsia"/>
          <w:b/>
          <w:color w:val="000000"/>
          <w:sz w:val="32"/>
          <w:szCs w:val="32"/>
        </w:rPr>
        <w:t>年湖南农业大学硕士招生自命题生物信息学考试大纲</w:t>
      </w:r>
    </w:p>
    <w:p w14:paraId="0B28BFFD" w14:textId="77777777" w:rsidR="00CA507A"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Ⅰ．考试性质</w:t>
      </w:r>
    </w:p>
    <w:p w14:paraId="19179653" w14:textId="77777777" w:rsidR="00CA507A"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生物信息学考试是为湖南农业大学招收生物信息学硕士研究生而设置的具有选拔性质的自命题考试科目，其目的是科学、公平、有效地测试考生掌握生物信息学基本理论、基本方法的水平和分析问题、解决问题的能力，评价的标准是高等院校生物信息学类本科毕业生所能达到的及格或及格以上水平，以保证被录取者具有基本的生物信息学理论素质，并有利于专业上择优选拔。</w:t>
      </w:r>
    </w:p>
    <w:p w14:paraId="74559D7B" w14:textId="77777777" w:rsidR="00CA507A" w:rsidRDefault="00CA507A">
      <w:pPr>
        <w:spacing w:line="324" w:lineRule="auto"/>
        <w:ind w:firstLineChars="200" w:firstLine="482"/>
        <w:rPr>
          <w:rFonts w:ascii="仿宋_GB2312" w:eastAsia="仿宋_GB2312" w:hAnsi="宋体" w:hint="eastAsia"/>
          <w:b/>
          <w:color w:val="000000"/>
          <w:sz w:val="24"/>
          <w:szCs w:val="24"/>
        </w:rPr>
      </w:pPr>
    </w:p>
    <w:p w14:paraId="5E147C65" w14:textId="77777777" w:rsidR="00CA507A"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Ⅱ．考查目标</w:t>
      </w:r>
    </w:p>
    <w:p w14:paraId="70BCCA45"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了解生物信息学的最新发展和应用对社会各领域的影响，建立生物信息学作为生物及其相关领域的一项重要的基本工具的观念，使学生掌握通识的和必备的生物信息学知识和应用能力，较熟练地掌握生物信息学方法的基本操作和常规使用。</w:t>
      </w:r>
    </w:p>
    <w:p w14:paraId="18AF649F" w14:textId="77777777" w:rsidR="00CA507A" w:rsidRDefault="00CA507A">
      <w:pPr>
        <w:spacing w:line="324" w:lineRule="auto"/>
        <w:ind w:firstLineChars="200" w:firstLine="480"/>
        <w:rPr>
          <w:rFonts w:ascii="仿宋_GB2312" w:eastAsia="仿宋_GB2312" w:hAnsi="宋体" w:hint="eastAsia"/>
          <w:color w:val="000000"/>
          <w:sz w:val="24"/>
          <w:szCs w:val="24"/>
        </w:rPr>
      </w:pPr>
    </w:p>
    <w:p w14:paraId="61DF46D1" w14:textId="77777777" w:rsidR="00CA507A"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t>Ⅲ．考试形式和试卷结构</w:t>
      </w:r>
    </w:p>
    <w:p w14:paraId="233FCC51" w14:textId="77777777" w:rsidR="00CA507A"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一、试卷满分及考试时间</w:t>
      </w:r>
    </w:p>
    <w:p w14:paraId="64E8CF01" w14:textId="77777777" w:rsidR="00CA507A"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本试卷满分为</w:t>
      </w:r>
      <w:r>
        <w:rPr>
          <w:rFonts w:ascii="仿宋_GB2312" w:eastAsia="仿宋_GB2312" w:hint="eastAsia"/>
          <w:color w:val="000000"/>
          <w:sz w:val="24"/>
          <w:szCs w:val="24"/>
        </w:rPr>
        <w:t>150</w:t>
      </w:r>
      <w:r>
        <w:rPr>
          <w:rFonts w:ascii="仿宋_GB2312" w:eastAsia="仿宋_GB2312" w:hAnsi="宋体" w:hint="eastAsia"/>
          <w:color w:val="000000"/>
          <w:sz w:val="24"/>
          <w:szCs w:val="24"/>
        </w:rPr>
        <w:t>分，考试时间为</w:t>
      </w:r>
      <w:r>
        <w:rPr>
          <w:rFonts w:ascii="仿宋_GB2312" w:eastAsia="仿宋_GB2312" w:hint="eastAsia"/>
          <w:color w:val="000000"/>
          <w:sz w:val="24"/>
          <w:szCs w:val="24"/>
        </w:rPr>
        <w:t>180</w:t>
      </w:r>
      <w:r>
        <w:rPr>
          <w:rFonts w:ascii="仿宋_GB2312" w:eastAsia="仿宋_GB2312" w:hAnsi="宋体" w:hint="eastAsia"/>
          <w:color w:val="000000"/>
          <w:sz w:val="24"/>
          <w:szCs w:val="24"/>
        </w:rPr>
        <w:t>分钟。</w:t>
      </w:r>
    </w:p>
    <w:p w14:paraId="1252DF27" w14:textId="77777777" w:rsidR="00CA507A"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二、答题方式</w:t>
      </w:r>
    </w:p>
    <w:p w14:paraId="721CF87E" w14:textId="77777777" w:rsidR="00CA507A" w:rsidRDefault="00000000">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答题方式为闭卷、笔试。</w:t>
      </w:r>
    </w:p>
    <w:p w14:paraId="1CC4C27A" w14:textId="77777777" w:rsidR="00CA507A"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三、试卷内容结构</w:t>
      </w:r>
    </w:p>
    <w:p w14:paraId="4A821048"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生物信息学</w:t>
      </w:r>
      <w:r>
        <w:rPr>
          <w:rFonts w:ascii="仿宋_GB2312" w:eastAsia="仿宋_GB2312" w:hAnsi="宋体" w:hint="eastAsia"/>
          <w:color w:val="000000"/>
          <w:sz w:val="24"/>
          <w:szCs w:val="24"/>
        </w:rPr>
        <w:t>的概念及发展历史</w:t>
      </w:r>
      <w:r>
        <w:rPr>
          <w:rFonts w:ascii="仿宋_GB2312" w:eastAsia="仿宋_GB2312" w:hAnsi="宋体"/>
          <w:color w:val="000000"/>
          <w:sz w:val="24"/>
          <w:szCs w:val="24"/>
        </w:rPr>
        <w:t>10%</w:t>
      </w:r>
    </w:p>
    <w:p w14:paraId="7946E2D3"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生物学数据库及其检索10%</w:t>
      </w:r>
    </w:p>
    <w:p w14:paraId="16A7F6D2"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序列比对原理30%</w:t>
      </w:r>
    </w:p>
    <w:p w14:paraId="356EF549"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蛋白质结构预测与分析10%</w:t>
      </w:r>
    </w:p>
    <w:p w14:paraId="54AF7E8C"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基因组学</w:t>
      </w:r>
      <w:r>
        <w:rPr>
          <w:rFonts w:ascii="仿宋_GB2312" w:eastAsia="仿宋_GB2312" w:hAnsi="宋体" w:hint="eastAsia"/>
          <w:color w:val="000000"/>
          <w:sz w:val="24"/>
          <w:szCs w:val="24"/>
        </w:rPr>
        <w:t>、</w:t>
      </w:r>
      <w:proofErr w:type="gramStart"/>
      <w:r>
        <w:rPr>
          <w:rFonts w:ascii="仿宋_GB2312" w:eastAsia="仿宋_GB2312" w:hAnsi="宋体"/>
          <w:color w:val="000000"/>
          <w:sz w:val="24"/>
          <w:szCs w:val="24"/>
        </w:rPr>
        <w:t>转录组</w:t>
      </w:r>
      <w:proofErr w:type="gramEnd"/>
      <w:r>
        <w:rPr>
          <w:rFonts w:ascii="仿宋_GB2312" w:eastAsia="仿宋_GB2312" w:hAnsi="宋体"/>
          <w:color w:val="000000"/>
          <w:sz w:val="24"/>
          <w:szCs w:val="24"/>
        </w:rPr>
        <w:t>学、</w:t>
      </w:r>
      <w:r>
        <w:rPr>
          <w:rFonts w:ascii="仿宋_GB2312" w:eastAsia="仿宋_GB2312" w:hAnsi="宋体" w:hint="eastAsia"/>
          <w:color w:val="000000"/>
          <w:sz w:val="24"/>
          <w:szCs w:val="24"/>
        </w:rPr>
        <w:t>非编码RNA</w:t>
      </w:r>
      <w:r>
        <w:rPr>
          <w:rFonts w:ascii="仿宋_GB2312" w:eastAsia="仿宋_GB2312" w:hAnsi="宋体"/>
          <w:color w:val="000000"/>
          <w:sz w:val="24"/>
          <w:szCs w:val="24"/>
        </w:rPr>
        <w:t>和蛋白质组学25%</w:t>
      </w:r>
    </w:p>
    <w:p w14:paraId="79ADE55E"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分子进化与系统</w:t>
      </w:r>
      <w:r>
        <w:rPr>
          <w:rFonts w:ascii="仿宋_GB2312" w:eastAsia="仿宋_GB2312" w:hAnsi="宋体" w:hint="eastAsia"/>
          <w:color w:val="000000"/>
          <w:sz w:val="24"/>
          <w:szCs w:val="24"/>
        </w:rPr>
        <w:t>发育</w:t>
      </w:r>
      <w:r>
        <w:rPr>
          <w:rFonts w:ascii="仿宋_GB2312" w:eastAsia="仿宋_GB2312" w:hAnsi="宋体"/>
          <w:color w:val="000000"/>
          <w:sz w:val="24"/>
          <w:szCs w:val="24"/>
        </w:rPr>
        <w:t>10%</w:t>
      </w:r>
    </w:p>
    <w:p w14:paraId="5E3C868F" w14:textId="77777777" w:rsidR="00CA507A" w:rsidRDefault="00000000">
      <w:pPr>
        <w:spacing w:line="324" w:lineRule="auto"/>
        <w:ind w:firstLineChars="200" w:firstLine="480"/>
        <w:rPr>
          <w:rFonts w:ascii="仿宋_GB2312" w:eastAsia="仿宋_GB2312" w:hAnsi="宋体" w:hint="eastAsia"/>
          <w:color w:val="000000"/>
          <w:sz w:val="24"/>
          <w:szCs w:val="24"/>
        </w:rPr>
      </w:pPr>
      <w:bookmarkStart w:id="0" w:name="_Hlk13837624"/>
      <w:r>
        <w:rPr>
          <w:rFonts w:ascii="仿宋_GB2312" w:eastAsia="仿宋_GB2312" w:hAnsi="宋体"/>
          <w:color w:val="000000"/>
          <w:sz w:val="24"/>
          <w:szCs w:val="24"/>
        </w:rPr>
        <w:t>新一代测序技术及其应用</w:t>
      </w:r>
      <w:bookmarkEnd w:id="0"/>
      <w:r>
        <w:rPr>
          <w:rFonts w:ascii="仿宋_GB2312" w:eastAsia="仿宋_GB2312" w:hAnsi="宋体"/>
          <w:color w:val="000000"/>
          <w:sz w:val="24"/>
          <w:szCs w:val="24"/>
        </w:rPr>
        <w:t>5%</w:t>
      </w:r>
    </w:p>
    <w:p w14:paraId="431D80FB" w14:textId="77777777" w:rsidR="00CA507A" w:rsidRDefault="000000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四、试卷题型结构</w:t>
      </w:r>
    </w:p>
    <w:p w14:paraId="6483B428"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单项选择题</w:t>
      </w:r>
      <w:r>
        <w:rPr>
          <w:rFonts w:ascii="仿宋_GB2312" w:eastAsia="仿宋_GB2312" w:hAnsi="宋体" w:hint="eastAsia"/>
          <w:color w:val="000000"/>
          <w:sz w:val="24"/>
          <w:szCs w:val="24"/>
        </w:rPr>
        <w:t>30</w:t>
      </w:r>
      <w:r>
        <w:rPr>
          <w:rFonts w:ascii="仿宋_GB2312" w:eastAsia="仿宋_GB2312" w:hAnsi="宋体"/>
          <w:color w:val="000000"/>
          <w:sz w:val="24"/>
          <w:szCs w:val="24"/>
        </w:rPr>
        <w:t>分 (</w:t>
      </w:r>
      <w:r>
        <w:rPr>
          <w:rFonts w:ascii="仿宋_GB2312" w:eastAsia="仿宋_GB2312" w:hAnsi="宋体" w:hint="eastAsia"/>
          <w:color w:val="000000"/>
          <w:sz w:val="24"/>
          <w:szCs w:val="24"/>
        </w:rPr>
        <w:t>15</w:t>
      </w:r>
      <w:r>
        <w:rPr>
          <w:rFonts w:ascii="仿宋_GB2312" w:eastAsia="仿宋_GB2312" w:hAnsi="宋体"/>
          <w:color w:val="000000"/>
          <w:sz w:val="24"/>
          <w:szCs w:val="24"/>
        </w:rPr>
        <w:t>小题，每小题2分)</w:t>
      </w:r>
    </w:p>
    <w:p w14:paraId="4D79235B"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名词解释</w:t>
      </w:r>
      <w:r>
        <w:rPr>
          <w:rFonts w:ascii="仿宋_GB2312" w:eastAsia="仿宋_GB2312" w:hAnsi="宋体" w:hint="eastAsia"/>
          <w:color w:val="000000"/>
          <w:sz w:val="24"/>
          <w:szCs w:val="24"/>
        </w:rPr>
        <w:t>3</w:t>
      </w:r>
      <w:r>
        <w:rPr>
          <w:rFonts w:ascii="仿宋_GB2312" w:eastAsia="仿宋_GB2312" w:hAnsi="宋体"/>
          <w:color w:val="000000"/>
          <w:sz w:val="24"/>
          <w:szCs w:val="24"/>
        </w:rPr>
        <w:t>0分（</w:t>
      </w:r>
      <w:r>
        <w:rPr>
          <w:rFonts w:ascii="仿宋_GB2312" w:eastAsia="仿宋_GB2312" w:hAnsi="宋体" w:hint="eastAsia"/>
          <w:color w:val="000000"/>
          <w:sz w:val="24"/>
          <w:szCs w:val="24"/>
        </w:rPr>
        <w:t>6</w:t>
      </w:r>
      <w:r>
        <w:rPr>
          <w:rFonts w:ascii="仿宋_GB2312" w:eastAsia="仿宋_GB2312" w:hAnsi="宋体"/>
          <w:color w:val="000000"/>
          <w:sz w:val="24"/>
          <w:szCs w:val="24"/>
        </w:rPr>
        <w:t>小题，每小题</w:t>
      </w:r>
      <w:r>
        <w:rPr>
          <w:rFonts w:ascii="仿宋_GB2312" w:eastAsia="仿宋_GB2312" w:hAnsi="宋体" w:hint="eastAsia"/>
          <w:color w:val="000000"/>
          <w:sz w:val="24"/>
          <w:szCs w:val="24"/>
        </w:rPr>
        <w:t>5</w:t>
      </w:r>
      <w:r>
        <w:rPr>
          <w:rFonts w:ascii="仿宋_GB2312" w:eastAsia="仿宋_GB2312" w:hAnsi="宋体"/>
          <w:color w:val="000000"/>
          <w:sz w:val="24"/>
          <w:szCs w:val="24"/>
        </w:rPr>
        <w:t>分）</w:t>
      </w:r>
    </w:p>
    <w:p w14:paraId="5709B24B"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分析题</w:t>
      </w:r>
      <w:r>
        <w:rPr>
          <w:rFonts w:ascii="仿宋_GB2312" w:eastAsia="仿宋_GB2312" w:hAnsi="宋体" w:hint="eastAsia"/>
          <w:color w:val="000000"/>
          <w:sz w:val="24"/>
          <w:szCs w:val="24"/>
        </w:rPr>
        <w:t>5</w:t>
      </w:r>
      <w:r>
        <w:rPr>
          <w:rFonts w:ascii="仿宋_GB2312" w:eastAsia="仿宋_GB2312" w:hAnsi="宋体"/>
          <w:color w:val="000000"/>
          <w:sz w:val="24"/>
          <w:szCs w:val="24"/>
        </w:rPr>
        <w:t>0分（</w:t>
      </w:r>
      <w:r>
        <w:rPr>
          <w:rFonts w:ascii="仿宋_GB2312" w:eastAsia="仿宋_GB2312" w:hAnsi="宋体" w:hint="eastAsia"/>
          <w:color w:val="000000"/>
          <w:sz w:val="24"/>
          <w:szCs w:val="24"/>
        </w:rPr>
        <w:t>5</w:t>
      </w:r>
      <w:r>
        <w:rPr>
          <w:rFonts w:ascii="仿宋_GB2312" w:eastAsia="仿宋_GB2312" w:hAnsi="宋体"/>
          <w:color w:val="000000"/>
          <w:sz w:val="24"/>
          <w:szCs w:val="24"/>
        </w:rPr>
        <w:t>小题，每小题10分）</w:t>
      </w:r>
    </w:p>
    <w:p w14:paraId="420068CD"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color w:val="000000"/>
          <w:sz w:val="24"/>
          <w:szCs w:val="24"/>
        </w:rPr>
        <w:t>计算题40分（2小题，每小题20分）</w:t>
      </w:r>
    </w:p>
    <w:p w14:paraId="78E5F60B" w14:textId="77777777" w:rsidR="00CA507A" w:rsidRDefault="00000000">
      <w:pPr>
        <w:spacing w:line="324" w:lineRule="auto"/>
        <w:ind w:firstLineChars="200" w:firstLine="482"/>
        <w:rPr>
          <w:rFonts w:ascii="仿宋_GB2312" w:eastAsia="仿宋_GB2312" w:hAnsi="宋体" w:hint="eastAsia"/>
          <w:b/>
          <w:color w:val="000000"/>
          <w:sz w:val="24"/>
          <w:szCs w:val="24"/>
        </w:rPr>
      </w:pPr>
      <w:r>
        <w:rPr>
          <w:rFonts w:ascii="仿宋_GB2312" w:eastAsia="仿宋_GB2312" w:hAnsi="宋体" w:hint="eastAsia"/>
          <w:b/>
          <w:color w:val="000000"/>
          <w:sz w:val="24"/>
          <w:szCs w:val="24"/>
        </w:rPr>
        <w:lastRenderedPageBreak/>
        <w:t>Ⅳ．考查内容</w:t>
      </w:r>
    </w:p>
    <w:p w14:paraId="7B9D39C0" w14:textId="77777777" w:rsidR="00CA507A"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一、生物信息学的概念及发展历史</w:t>
      </w:r>
    </w:p>
    <w:p w14:paraId="459E59AF"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w:t>
      </w:r>
      <w:r>
        <w:rPr>
          <w:rFonts w:ascii="仿宋_GB2312" w:eastAsia="仿宋_GB2312" w:hAnsi="宋体"/>
          <w:color w:val="000000"/>
          <w:sz w:val="24"/>
          <w:szCs w:val="24"/>
        </w:rPr>
        <w:t>了解生物信息学的发展历史和未来挑战</w:t>
      </w:r>
      <w:r>
        <w:rPr>
          <w:rFonts w:ascii="仿宋_GB2312" w:eastAsia="仿宋_GB2312" w:hAnsi="宋体" w:hint="eastAsia"/>
          <w:color w:val="000000"/>
          <w:sz w:val="24"/>
          <w:szCs w:val="24"/>
        </w:rPr>
        <w:t>；</w:t>
      </w:r>
    </w:p>
    <w:p w14:paraId="00D90F00"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w:t>
      </w:r>
      <w:r>
        <w:rPr>
          <w:rFonts w:ascii="仿宋_GB2312" w:eastAsia="仿宋_GB2312" w:hAnsi="宋体"/>
          <w:color w:val="000000"/>
          <w:sz w:val="24"/>
          <w:szCs w:val="24"/>
        </w:rPr>
        <w:t>熟悉生物信息学的研究领域和主要应用</w:t>
      </w:r>
      <w:r>
        <w:rPr>
          <w:rFonts w:ascii="仿宋_GB2312" w:eastAsia="仿宋_GB2312" w:hAnsi="宋体" w:hint="eastAsia"/>
          <w:color w:val="000000"/>
          <w:sz w:val="24"/>
          <w:szCs w:val="24"/>
        </w:rPr>
        <w:t>。</w:t>
      </w:r>
    </w:p>
    <w:p w14:paraId="666C0269" w14:textId="77777777" w:rsidR="00CA507A" w:rsidRDefault="00CA507A">
      <w:pPr>
        <w:spacing w:line="324" w:lineRule="auto"/>
        <w:ind w:firstLineChars="200" w:firstLine="482"/>
        <w:rPr>
          <w:rFonts w:ascii="仿宋_GB2312" w:eastAsia="仿宋_GB2312" w:hAnsi="宋体" w:hint="eastAsia"/>
          <w:b/>
          <w:color w:val="000000"/>
          <w:sz w:val="24"/>
          <w:szCs w:val="24"/>
        </w:rPr>
      </w:pPr>
    </w:p>
    <w:p w14:paraId="67FE07C8" w14:textId="77777777" w:rsidR="00CA507A"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二、生物学数据库及其检索</w:t>
      </w:r>
    </w:p>
    <w:p w14:paraId="41CF06F6"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w:t>
      </w:r>
      <w:r>
        <w:rPr>
          <w:rFonts w:ascii="仿宋_GB2312" w:eastAsia="仿宋_GB2312" w:hAnsi="宋体"/>
          <w:color w:val="000000"/>
          <w:sz w:val="24"/>
          <w:szCs w:val="24"/>
        </w:rPr>
        <w:t>熟悉生物学数据库的名称、类型、内容与结构；</w:t>
      </w:r>
    </w:p>
    <w:p w14:paraId="748C153C"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w:t>
      </w:r>
      <w:r>
        <w:rPr>
          <w:rFonts w:ascii="仿宋_GB2312" w:eastAsia="仿宋_GB2312" w:hAnsi="宋体"/>
          <w:color w:val="000000"/>
          <w:sz w:val="24"/>
          <w:szCs w:val="24"/>
        </w:rPr>
        <w:t>熟悉生物学数据库的数据存储格式和序列文件格式；</w:t>
      </w:r>
    </w:p>
    <w:p w14:paraId="17581031"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w:t>
      </w:r>
      <w:r>
        <w:rPr>
          <w:rFonts w:ascii="仿宋_GB2312" w:eastAsia="仿宋_GB2312" w:hAnsi="宋体"/>
          <w:color w:val="000000"/>
          <w:sz w:val="24"/>
          <w:szCs w:val="24"/>
        </w:rPr>
        <w:t>掌握生物学数据库的检索（重点了解NCBI的Entrez系统）</w:t>
      </w:r>
      <w:r>
        <w:rPr>
          <w:rFonts w:ascii="仿宋_GB2312" w:eastAsia="仿宋_GB2312" w:hAnsi="宋体" w:hint="eastAsia"/>
          <w:color w:val="000000"/>
          <w:sz w:val="24"/>
          <w:szCs w:val="24"/>
        </w:rPr>
        <w:t>。</w:t>
      </w:r>
    </w:p>
    <w:p w14:paraId="687040B2" w14:textId="77777777" w:rsidR="00CA507A" w:rsidRDefault="00CA507A">
      <w:pPr>
        <w:spacing w:line="324" w:lineRule="auto"/>
        <w:ind w:firstLineChars="200" w:firstLine="480"/>
        <w:rPr>
          <w:rFonts w:ascii="仿宋_GB2312" w:eastAsia="仿宋_GB2312"/>
          <w:color w:val="000000"/>
          <w:sz w:val="24"/>
          <w:szCs w:val="24"/>
        </w:rPr>
      </w:pPr>
    </w:p>
    <w:p w14:paraId="5470D3AE" w14:textId="77777777" w:rsidR="00CA507A"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三、序列比对原理</w:t>
      </w:r>
    </w:p>
    <w:p w14:paraId="17D102E2"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1．了解序列比对的概念及其生物学意义</w:t>
      </w:r>
      <w:r>
        <w:rPr>
          <w:rFonts w:ascii="仿宋_GB2312" w:eastAsia="仿宋_GB2312" w:hAnsi="宋体"/>
          <w:color w:val="000000"/>
          <w:sz w:val="24"/>
          <w:szCs w:val="24"/>
        </w:rPr>
        <w:t>；</w:t>
      </w:r>
    </w:p>
    <w:p w14:paraId="20490B0C"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2．掌握序列比对的类型及结果解析时常见的基本概念；</w:t>
      </w:r>
    </w:p>
    <w:p w14:paraId="7CD0C89D"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3．熟悉常用的序列比对打分方法、比对工具</w:t>
      </w:r>
      <w:r>
        <w:rPr>
          <w:rFonts w:ascii="仿宋_GB2312" w:eastAsia="仿宋_GB2312" w:hAnsi="宋体"/>
          <w:color w:val="000000"/>
          <w:sz w:val="24"/>
          <w:szCs w:val="24"/>
        </w:rPr>
        <w:t>；</w:t>
      </w:r>
    </w:p>
    <w:p w14:paraId="7F76AA41"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4．熟悉常用的序列比对算法步骤及特点；</w:t>
      </w:r>
    </w:p>
    <w:p w14:paraId="7983F0B4"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5．熟悉多序列比对概述、算法和工具。</w:t>
      </w:r>
    </w:p>
    <w:p w14:paraId="48DFAF05" w14:textId="77777777" w:rsidR="00CA507A" w:rsidRDefault="00CA507A">
      <w:pPr>
        <w:spacing w:line="324" w:lineRule="auto"/>
        <w:ind w:firstLineChars="200" w:firstLine="420"/>
        <w:rPr>
          <w:rFonts w:ascii="Arial Narrow" w:hAnsi="Arial Narrow" w:cs="Arial"/>
        </w:rPr>
      </w:pPr>
    </w:p>
    <w:p w14:paraId="0B307F56" w14:textId="77777777" w:rsidR="00CA507A"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四、蛋白质结构预测与分析</w:t>
      </w:r>
    </w:p>
    <w:p w14:paraId="42651DD2"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1．了解蛋白质结构预测与分析的意义；</w:t>
      </w:r>
    </w:p>
    <w:p w14:paraId="7D324F61"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2．熟悉蛋白质结构特征及分类系统；</w:t>
      </w:r>
    </w:p>
    <w:p w14:paraId="355E04AE"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3．熟悉蛋白质结构实验测定和理论预测方法及其原理；</w:t>
      </w:r>
    </w:p>
    <w:p w14:paraId="40C2C8AD"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4．了解蛋白质折叠与疾病的关联。</w:t>
      </w:r>
    </w:p>
    <w:p w14:paraId="105E14B8" w14:textId="77777777" w:rsidR="00CA507A" w:rsidRDefault="00CA507A">
      <w:pPr>
        <w:spacing w:line="324" w:lineRule="auto"/>
        <w:ind w:firstLineChars="200" w:firstLine="480"/>
        <w:rPr>
          <w:rFonts w:ascii="仿宋_GB2312" w:eastAsia="仿宋_GB2312"/>
          <w:color w:val="000000"/>
          <w:sz w:val="24"/>
          <w:szCs w:val="24"/>
        </w:rPr>
      </w:pPr>
    </w:p>
    <w:p w14:paraId="28EB7395" w14:textId="77777777" w:rsidR="00CA507A"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五、基因组学、</w:t>
      </w:r>
      <w:proofErr w:type="gramStart"/>
      <w:r>
        <w:rPr>
          <w:rFonts w:ascii="黑体" w:eastAsia="黑体" w:hAnsi="黑体" w:hint="eastAsia"/>
          <w:color w:val="000000"/>
          <w:sz w:val="30"/>
          <w:szCs w:val="30"/>
        </w:rPr>
        <w:t>转录组</w:t>
      </w:r>
      <w:proofErr w:type="gramEnd"/>
      <w:r>
        <w:rPr>
          <w:rFonts w:ascii="黑体" w:eastAsia="黑体" w:hAnsi="黑体" w:hint="eastAsia"/>
          <w:color w:val="000000"/>
          <w:sz w:val="30"/>
          <w:szCs w:val="30"/>
        </w:rPr>
        <w:t>学、非编码RNA和蛋白质组学</w:t>
      </w:r>
    </w:p>
    <w:p w14:paraId="7E78220E"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w:t>
      </w:r>
      <w:r>
        <w:rPr>
          <w:rFonts w:ascii="仿宋_GB2312" w:eastAsia="仿宋_GB2312" w:hAnsi="宋体"/>
          <w:color w:val="000000"/>
          <w:sz w:val="24"/>
          <w:szCs w:val="24"/>
        </w:rPr>
        <w:t>熟悉基因组学、</w:t>
      </w:r>
      <w:r>
        <w:rPr>
          <w:rFonts w:ascii="仿宋_GB2312" w:eastAsia="仿宋_GB2312" w:hAnsi="宋体" w:hint="eastAsia"/>
          <w:color w:val="000000"/>
          <w:sz w:val="24"/>
          <w:szCs w:val="24"/>
        </w:rPr>
        <w:t>非编码RNA、</w:t>
      </w:r>
      <w:proofErr w:type="gramStart"/>
      <w:r>
        <w:rPr>
          <w:rFonts w:ascii="仿宋_GB2312" w:eastAsia="仿宋_GB2312" w:hAnsi="宋体"/>
          <w:color w:val="000000"/>
          <w:sz w:val="24"/>
          <w:szCs w:val="24"/>
        </w:rPr>
        <w:t>转录组</w:t>
      </w:r>
      <w:proofErr w:type="gramEnd"/>
      <w:r>
        <w:rPr>
          <w:rFonts w:ascii="仿宋_GB2312" w:eastAsia="仿宋_GB2312" w:hAnsi="宋体"/>
          <w:color w:val="000000"/>
          <w:sz w:val="24"/>
          <w:szCs w:val="24"/>
        </w:rPr>
        <w:t>学和蛋白质组学的概念、研究内容及意义</w:t>
      </w:r>
      <w:r>
        <w:rPr>
          <w:rFonts w:ascii="仿宋_GB2312" w:eastAsia="仿宋_GB2312" w:hAnsi="宋体" w:hint="eastAsia"/>
          <w:color w:val="000000"/>
          <w:sz w:val="24"/>
          <w:szCs w:val="24"/>
        </w:rPr>
        <w:t>；</w:t>
      </w:r>
    </w:p>
    <w:p w14:paraId="78E1D2F8"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w:t>
      </w:r>
      <w:r>
        <w:rPr>
          <w:rFonts w:ascii="仿宋_GB2312" w:eastAsia="仿宋_GB2312" w:hAnsi="宋体"/>
          <w:color w:val="000000"/>
          <w:sz w:val="24"/>
          <w:szCs w:val="24"/>
        </w:rPr>
        <w:t>熟悉基因组中蛋白质编码基因、RNA基因、重复序列和假基因的常用注释方法</w:t>
      </w:r>
      <w:r>
        <w:rPr>
          <w:rFonts w:ascii="仿宋_GB2312" w:eastAsia="仿宋_GB2312" w:hAnsi="宋体" w:hint="eastAsia"/>
          <w:color w:val="000000"/>
          <w:sz w:val="24"/>
          <w:szCs w:val="24"/>
        </w:rPr>
        <w:t>；</w:t>
      </w:r>
    </w:p>
    <w:p w14:paraId="1EBC6A80"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w:t>
      </w:r>
      <w:r>
        <w:rPr>
          <w:rFonts w:ascii="仿宋_GB2312" w:eastAsia="仿宋_GB2312" w:hAnsi="宋体"/>
          <w:color w:val="000000"/>
          <w:sz w:val="24"/>
          <w:szCs w:val="24"/>
        </w:rPr>
        <w:t>熟悉RNA-seq试验设计和测序流程</w:t>
      </w:r>
      <w:r>
        <w:rPr>
          <w:rFonts w:ascii="仿宋_GB2312" w:eastAsia="仿宋_GB2312" w:hAnsi="宋体" w:hint="eastAsia"/>
          <w:color w:val="000000"/>
          <w:sz w:val="24"/>
          <w:szCs w:val="24"/>
        </w:rPr>
        <w:t>；</w:t>
      </w:r>
    </w:p>
    <w:p w14:paraId="18F9C089"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4．</w:t>
      </w:r>
      <w:r>
        <w:rPr>
          <w:rFonts w:ascii="仿宋_GB2312" w:eastAsia="仿宋_GB2312" w:hAnsi="宋体"/>
          <w:color w:val="000000"/>
          <w:sz w:val="24"/>
          <w:szCs w:val="24"/>
        </w:rPr>
        <w:t>掌握</w:t>
      </w:r>
      <w:proofErr w:type="gramStart"/>
      <w:r>
        <w:rPr>
          <w:rFonts w:ascii="仿宋_GB2312" w:eastAsia="仿宋_GB2312" w:hAnsi="宋体"/>
          <w:color w:val="000000"/>
          <w:sz w:val="24"/>
          <w:szCs w:val="24"/>
        </w:rPr>
        <w:t>转录组</w:t>
      </w:r>
      <w:proofErr w:type="gramEnd"/>
      <w:r>
        <w:rPr>
          <w:rFonts w:ascii="仿宋_GB2312" w:eastAsia="仿宋_GB2312" w:hAnsi="宋体"/>
          <w:color w:val="000000"/>
          <w:sz w:val="24"/>
          <w:szCs w:val="24"/>
        </w:rPr>
        <w:t>数据核心分析及功能分析</w:t>
      </w:r>
      <w:r>
        <w:rPr>
          <w:rFonts w:ascii="仿宋_GB2312" w:eastAsia="仿宋_GB2312" w:hAnsi="宋体" w:hint="eastAsia"/>
          <w:color w:val="000000"/>
          <w:sz w:val="24"/>
          <w:szCs w:val="24"/>
        </w:rPr>
        <w:t>；</w:t>
      </w:r>
    </w:p>
    <w:p w14:paraId="2F08A90C"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5．</w:t>
      </w:r>
      <w:r>
        <w:rPr>
          <w:rFonts w:ascii="仿宋_GB2312" w:eastAsia="仿宋_GB2312" w:hAnsi="宋体"/>
          <w:color w:val="000000"/>
          <w:sz w:val="24"/>
          <w:szCs w:val="24"/>
        </w:rPr>
        <w:t>熟悉非编码RNA的</w:t>
      </w:r>
      <w:r>
        <w:rPr>
          <w:rFonts w:ascii="仿宋_GB2312" w:eastAsia="仿宋_GB2312" w:hAnsi="宋体" w:hint="eastAsia"/>
          <w:color w:val="000000"/>
          <w:sz w:val="24"/>
          <w:szCs w:val="24"/>
        </w:rPr>
        <w:t>特征、</w:t>
      </w:r>
      <w:r>
        <w:rPr>
          <w:rFonts w:ascii="仿宋_GB2312" w:eastAsia="仿宋_GB2312" w:hAnsi="宋体"/>
          <w:color w:val="000000"/>
          <w:sz w:val="24"/>
          <w:szCs w:val="24"/>
        </w:rPr>
        <w:t>种类及功能分析</w:t>
      </w:r>
      <w:r>
        <w:rPr>
          <w:rFonts w:ascii="仿宋_GB2312" w:eastAsia="仿宋_GB2312" w:hAnsi="宋体" w:hint="eastAsia"/>
          <w:color w:val="000000"/>
          <w:sz w:val="24"/>
          <w:szCs w:val="24"/>
        </w:rPr>
        <w:t>；</w:t>
      </w:r>
    </w:p>
    <w:p w14:paraId="13D6209F"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6．</w:t>
      </w:r>
      <w:r>
        <w:rPr>
          <w:rFonts w:ascii="仿宋_GB2312" w:eastAsia="仿宋_GB2312" w:hAnsi="宋体"/>
          <w:color w:val="000000"/>
          <w:sz w:val="24"/>
          <w:szCs w:val="24"/>
        </w:rPr>
        <w:t>熟悉蛋白质的鉴定技术、翻译后修饰及相互作用分析</w:t>
      </w:r>
      <w:r>
        <w:rPr>
          <w:rFonts w:ascii="仿宋_GB2312" w:eastAsia="仿宋_GB2312" w:hAnsi="宋体" w:hint="eastAsia"/>
          <w:color w:val="000000"/>
          <w:sz w:val="24"/>
          <w:szCs w:val="24"/>
        </w:rPr>
        <w:t>；</w:t>
      </w:r>
    </w:p>
    <w:p w14:paraId="73551A88"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7．</w:t>
      </w:r>
      <w:r>
        <w:rPr>
          <w:rFonts w:ascii="仿宋_GB2312" w:eastAsia="仿宋_GB2312" w:hAnsi="宋体"/>
          <w:color w:val="000000"/>
          <w:sz w:val="24"/>
          <w:szCs w:val="24"/>
        </w:rPr>
        <w:t>了解基因表达调控网络、代谢网络和蛋白质-蛋白质相互作用网络分析</w:t>
      </w:r>
      <w:r>
        <w:rPr>
          <w:rFonts w:ascii="仿宋_GB2312" w:eastAsia="仿宋_GB2312" w:hAnsi="宋体" w:hint="eastAsia"/>
          <w:color w:val="000000"/>
          <w:sz w:val="24"/>
          <w:szCs w:val="24"/>
        </w:rPr>
        <w:t>。</w:t>
      </w:r>
    </w:p>
    <w:p w14:paraId="7AD02318" w14:textId="77777777" w:rsidR="00CA507A" w:rsidRDefault="00CA507A">
      <w:pPr>
        <w:spacing w:line="324" w:lineRule="auto"/>
        <w:ind w:firstLineChars="200" w:firstLine="600"/>
        <w:jc w:val="center"/>
        <w:rPr>
          <w:rFonts w:ascii="黑体" w:eastAsia="黑体" w:hAnsi="黑体" w:hint="eastAsia"/>
          <w:color w:val="000000"/>
          <w:sz w:val="30"/>
          <w:szCs w:val="30"/>
        </w:rPr>
      </w:pPr>
    </w:p>
    <w:p w14:paraId="71513B06" w14:textId="77777777" w:rsidR="00CA507A"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lastRenderedPageBreak/>
        <w:t>六、分子进化与系统发育</w:t>
      </w:r>
    </w:p>
    <w:p w14:paraId="6591BD0D"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w:t>
      </w:r>
      <w:r>
        <w:rPr>
          <w:rFonts w:ascii="仿宋_GB2312" w:eastAsia="仿宋_GB2312" w:hAnsi="宋体"/>
          <w:color w:val="000000"/>
          <w:sz w:val="24"/>
          <w:szCs w:val="24"/>
        </w:rPr>
        <w:t>熟悉分子进化与系统发育的基本概念和理论</w:t>
      </w:r>
      <w:r>
        <w:rPr>
          <w:rFonts w:ascii="仿宋_GB2312" w:eastAsia="仿宋_GB2312" w:hAnsi="宋体" w:hint="eastAsia"/>
          <w:color w:val="000000"/>
          <w:sz w:val="24"/>
          <w:szCs w:val="24"/>
        </w:rPr>
        <w:t>；</w:t>
      </w:r>
    </w:p>
    <w:p w14:paraId="0219B513"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w:t>
      </w:r>
      <w:r>
        <w:rPr>
          <w:rFonts w:ascii="仿宋_GB2312" w:eastAsia="仿宋_GB2312" w:hAnsi="宋体"/>
          <w:color w:val="000000"/>
          <w:sz w:val="24"/>
          <w:szCs w:val="24"/>
        </w:rPr>
        <w:t>掌握分子系统发育树的构建方法及其构建步骤</w:t>
      </w:r>
      <w:r>
        <w:rPr>
          <w:rFonts w:ascii="仿宋_GB2312" w:eastAsia="仿宋_GB2312" w:hAnsi="宋体" w:hint="eastAsia"/>
          <w:color w:val="000000"/>
          <w:sz w:val="24"/>
          <w:szCs w:val="24"/>
        </w:rPr>
        <w:t>；</w:t>
      </w:r>
    </w:p>
    <w:p w14:paraId="6F250104"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w:t>
      </w:r>
      <w:proofErr w:type="gramStart"/>
      <w:r>
        <w:rPr>
          <w:rFonts w:ascii="仿宋_GB2312" w:eastAsia="仿宋_GB2312" w:hAnsi="宋体"/>
          <w:color w:val="000000"/>
          <w:sz w:val="24"/>
          <w:szCs w:val="24"/>
        </w:rPr>
        <w:t>熟悉分</w:t>
      </w:r>
      <w:proofErr w:type="gramEnd"/>
      <w:r>
        <w:rPr>
          <w:rFonts w:ascii="仿宋_GB2312" w:eastAsia="仿宋_GB2312" w:hAnsi="宋体"/>
          <w:color w:val="000000"/>
          <w:sz w:val="24"/>
          <w:szCs w:val="24"/>
        </w:rPr>
        <w:t>子系统发育树构建的常用软件</w:t>
      </w:r>
      <w:r>
        <w:rPr>
          <w:rFonts w:ascii="仿宋_GB2312" w:eastAsia="仿宋_GB2312" w:hAnsi="宋体" w:hint="eastAsia"/>
          <w:color w:val="000000"/>
          <w:sz w:val="24"/>
          <w:szCs w:val="24"/>
        </w:rPr>
        <w:t>。</w:t>
      </w:r>
    </w:p>
    <w:p w14:paraId="48E08566" w14:textId="77777777" w:rsidR="00CA507A" w:rsidRDefault="00CA507A">
      <w:pPr>
        <w:spacing w:line="324" w:lineRule="auto"/>
        <w:jc w:val="center"/>
        <w:rPr>
          <w:rFonts w:ascii="仿宋_GB2312" w:eastAsia="仿宋_GB2312" w:hAnsi="宋体" w:hint="eastAsia"/>
          <w:color w:val="000000"/>
          <w:sz w:val="24"/>
          <w:szCs w:val="24"/>
        </w:rPr>
      </w:pPr>
    </w:p>
    <w:p w14:paraId="4C3D35E5" w14:textId="77777777" w:rsidR="00CA507A" w:rsidRDefault="00000000">
      <w:pPr>
        <w:spacing w:line="324" w:lineRule="auto"/>
        <w:ind w:firstLineChars="200" w:firstLine="600"/>
        <w:jc w:val="center"/>
        <w:rPr>
          <w:rFonts w:ascii="黑体" w:eastAsia="黑体" w:hAnsi="黑体" w:hint="eastAsia"/>
          <w:color w:val="000000"/>
          <w:sz w:val="30"/>
          <w:szCs w:val="30"/>
        </w:rPr>
      </w:pPr>
      <w:r>
        <w:rPr>
          <w:rFonts w:ascii="黑体" w:eastAsia="黑体" w:hAnsi="黑体" w:hint="eastAsia"/>
          <w:color w:val="000000"/>
          <w:sz w:val="30"/>
          <w:szCs w:val="30"/>
        </w:rPr>
        <w:t>七、新一代测序技术及其应用</w:t>
      </w:r>
    </w:p>
    <w:p w14:paraId="268D98B2"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1．</w:t>
      </w:r>
      <w:r>
        <w:rPr>
          <w:rFonts w:ascii="仿宋_GB2312" w:eastAsia="仿宋_GB2312" w:hAnsi="宋体"/>
          <w:color w:val="000000"/>
          <w:sz w:val="24"/>
          <w:szCs w:val="24"/>
        </w:rPr>
        <w:t>了解</w:t>
      </w:r>
      <w:r>
        <w:rPr>
          <w:rFonts w:ascii="仿宋_GB2312" w:eastAsia="仿宋_GB2312" w:hAnsi="宋体" w:hint="eastAsia"/>
          <w:color w:val="000000"/>
          <w:sz w:val="24"/>
          <w:szCs w:val="24"/>
        </w:rPr>
        <w:t>第一代测序技术、第二代测序技术和第三代测序技术；</w:t>
      </w:r>
    </w:p>
    <w:p w14:paraId="79C4849B"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2．熟悉第二代测序原理及应用；</w:t>
      </w:r>
    </w:p>
    <w:p w14:paraId="12089F47" w14:textId="77777777" w:rsidR="00CA507A" w:rsidRDefault="00000000">
      <w:pPr>
        <w:spacing w:line="324" w:lineRule="auto"/>
        <w:ind w:firstLineChars="200" w:firstLine="480"/>
        <w:rPr>
          <w:rFonts w:ascii="仿宋_GB2312" w:eastAsia="仿宋_GB2312" w:hAnsi="宋体" w:hint="eastAsia"/>
          <w:color w:val="000000"/>
          <w:sz w:val="24"/>
          <w:szCs w:val="24"/>
        </w:rPr>
      </w:pPr>
      <w:r>
        <w:rPr>
          <w:rFonts w:ascii="仿宋_GB2312" w:eastAsia="仿宋_GB2312" w:hAnsi="宋体" w:hint="eastAsia"/>
          <w:color w:val="000000"/>
          <w:sz w:val="24"/>
          <w:szCs w:val="24"/>
        </w:rPr>
        <w:t>3．</w:t>
      </w:r>
      <w:r>
        <w:rPr>
          <w:rFonts w:ascii="仿宋_GB2312" w:eastAsia="仿宋_GB2312" w:hAnsi="宋体"/>
          <w:color w:val="000000"/>
          <w:sz w:val="24"/>
          <w:szCs w:val="24"/>
        </w:rPr>
        <w:t>了解</w:t>
      </w:r>
      <w:r>
        <w:rPr>
          <w:rFonts w:ascii="仿宋_GB2312" w:eastAsia="仿宋_GB2312" w:hAnsi="宋体" w:hint="eastAsia"/>
          <w:color w:val="000000"/>
          <w:sz w:val="24"/>
          <w:szCs w:val="24"/>
        </w:rPr>
        <w:t>生物信息学在第二代测序中的应用；</w:t>
      </w:r>
    </w:p>
    <w:p w14:paraId="1FA36E5C" w14:textId="77777777" w:rsidR="00CA507A" w:rsidRDefault="00000000">
      <w:pPr>
        <w:spacing w:line="324" w:lineRule="auto"/>
        <w:ind w:firstLineChars="200" w:firstLine="480"/>
        <w:rPr>
          <w:rFonts w:ascii="宋体" w:hAnsi="宋体" w:hint="eastAsia"/>
          <w:color w:val="000000"/>
          <w:sz w:val="28"/>
          <w:szCs w:val="28"/>
        </w:rPr>
      </w:pPr>
      <w:r>
        <w:rPr>
          <w:rFonts w:ascii="仿宋_GB2312" w:eastAsia="仿宋_GB2312" w:hAnsi="宋体" w:hint="eastAsia"/>
          <w:color w:val="000000"/>
          <w:sz w:val="24"/>
          <w:szCs w:val="24"/>
        </w:rPr>
        <w:t>4．了解生物信息学新技术与发展趋势。</w:t>
      </w:r>
    </w:p>
    <w:sectPr w:rsidR="00CA507A">
      <w:headerReference w:type="default" r:id="rId6"/>
      <w:footerReference w:type="default" r:id="rId7"/>
      <w:pgSz w:w="11906" w:h="16838"/>
      <w:pgMar w:top="1418" w:right="1418" w:bottom="1418" w:left="1418" w:header="851" w:footer="992" w:gutter="0"/>
      <w:cols w:space="720"/>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EC8D1" w14:textId="77777777" w:rsidR="00BE5922" w:rsidRDefault="00BE5922">
      <w:r>
        <w:separator/>
      </w:r>
    </w:p>
  </w:endnote>
  <w:endnote w:type="continuationSeparator" w:id="0">
    <w:p w14:paraId="54B31C37" w14:textId="77777777" w:rsidR="00BE5922" w:rsidRDefault="00BE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9D403" w14:textId="77777777" w:rsidR="00CA507A" w:rsidRDefault="00000000">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rPr>
      <w:t>1</w:t>
    </w:r>
    <w:r>
      <w:rPr>
        <w:rStyle w:val="ac"/>
      </w:rPr>
      <w:fldChar w:fldCharType="end"/>
    </w:r>
  </w:p>
  <w:p w14:paraId="2A9D9E0A" w14:textId="77777777" w:rsidR="00CA507A" w:rsidRDefault="00CA507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01DA3" w14:textId="77777777" w:rsidR="00BE5922" w:rsidRDefault="00BE5922">
      <w:r>
        <w:separator/>
      </w:r>
    </w:p>
  </w:footnote>
  <w:footnote w:type="continuationSeparator" w:id="0">
    <w:p w14:paraId="7018EFC7" w14:textId="77777777" w:rsidR="00BE5922" w:rsidRDefault="00BE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8A36" w14:textId="77777777" w:rsidR="00CA507A" w:rsidRDefault="00CA507A">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32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M0YWI4YjdiZmMxY2Y1ZmJiM2UzMmEyNGFhODJiYmI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63428"/>
    <w:rsid w:val="00B73582"/>
    <w:rsid w:val="00B77C82"/>
    <w:rsid w:val="00B8107B"/>
    <w:rsid w:val="00B87CD2"/>
    <w:rsid w:val="00BC0619"/>
    <w:rsid w:val="00BC1DBF"/>
    <w:rsid w:val="00BC3677"/>
    <w:rsid w:val="00BD1725"/>
    <w:rsid w:val="00BD6430"/>
    <w:rsid w:val="00BE5922"/>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A507A"/>
    <w:rsid w:val="00CB1F60"/>
    <w:rsid w:val="00CB2F8F"/>
    <w:rsid w:val="00CB69F5"/>
    <w:rsid w:val="00CC3CD9"/>
    <w:rsid w:val="00CC52C9"/>
    <w:rsid w:val="00CC788A"/>
    <w:rsid w:val="00CD0ACD"/>
    <w:rsid w:val="00CD488E"/>
    <w:rsid w:val="00CE0B79"/>
    <w:rsid w:val="00CE6AC9"/>
    <w:rsid w:val="00CF16DE"/>
    <w:rsid w:val="00D01BCD"/>
    <w:rsid w:val="00D03B47"/>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CE64D32"/>
    <w:rsid w:val="0DD4391E"/>
    <w:rsid w:val="0E5B5E0A"/>
    <w:rsid w:val="29E731D2"/>
    <w:rsid w:val="38FA1910"/>
    <w:rsid w:val="40034DDD"/>
    <w:rsid w:val="42B12484"/>
    <w:rsid w:val="433E1F1D"/>
    <w:rsid w:val="6B7970ED"/>
    <w:rsid w:val="6F5D229D"/>
    <w:rsid w:val="757D08B2"/>
    <w:rsid w:val="7CF21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CFF6D3"/>
  <w15:docId w15:val="{FEA18DF0-454A-4ED6-860C-11949486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1">
    <w:name w:val="列表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204</Words>
  <Characters>1169</Characters>
  <Application>Microsoft Office Word</Application>
  <DocSecurity>0</DocSecurity>
  <Lines>9</Lines>
  <Paragraphs>2</Paragraphs>
  <ScaleCrop>false</ScaleCrop>
  <Company>湘潭大学研招办</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Administrator</cp:lastModifiedBy>
  <cp:revision>4</cp:revision>
  <cp:lastPrinted>2018-07-16T02:14:00Z</cp:lastPrinted>
  <dcterms:created xsi:type="dcterms:W3CDTF">2019-06-11T00:39:00Z</dcterms:created>
  <dcterms:modified xsi:type="dcterms:W3CDTF">2025-09-17T02:26:00Z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BD6DCF6055134204A24AC5CCE844E251</vt:lpwstr>
  </property>
</Properties>
</file>